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2" w:rsidRPr="00593C40" w:rsidRDefault="002D4F42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AE1" w:rsidRPr="00593C40" w:rsidRDefault="00921AE1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42" w:rsidRPr="00593C40" w:rsidRDefault="00D65E2F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006D8" wp14:editId="7A138673">
            <wp:extent cx="5670458" cy="31927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310"/>
                    <a:stretch/>
                  </pic:blipFill>
                  <pic:spPr bwMode="auto">
                    <a:xfrm>
                      <a:off x="0" y="0"/>
                      <a:ext cx="5670458" cy="319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F42" w:rsidRPr="00593C40" w:rsidRDefault="002D4F42" w:rsidP="0059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42" w:rsidRPr="00593C40" w:rsidRDefault="002D4F42" w:rsidP="002D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E2F" w:rsidRDefault="00D65E2F" w:rsidP="002758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1AE1" w:rsidRPr="00593C40" w:rsidRDefault="00921AE1" w:rsidP="002758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</w:t>
      </w:r>
    </w:p>
    <w:p w:rsidR="00523C4E" w:rsidRPr="00593C40" w:rsidRDefault="00921AE1" w:rsidP="002758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учебных курсов и элективных предметов</w:t>
      </w:r>
    </w:p>
    <w:p w:rsidR="00921AE1" w:rsidRPr="00593C40" w:rsidRDefault="00921AE1" w:rsidP="002758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10-11 класс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593C4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C40" w:rsidRDefault="00593C40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 w:hint="eastAsia"/>
          <w:b/>
          <w:bCs/>
          <w:color w:val="000000"/>
          <w:sz w:val="21"/>
          <w:szCs w:val="21"/>
          <w:lang w:eastAsia="ru-RU"/>
        </w:rPr>
        <w:t>Э</w:t>
      </w: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лективного курса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«Великие произведения английской литературы»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Общее гуманитарное развитие школьников в процессе изучения иностранного языка неотделимо от знакомства с культурой страны, язык которой они изучают. Художественная литература - важная часть культуры народа - носителя языка. Это особая форма познания мира, места человека в этом мире. Существенной характеристикой данного курса является личностная направленность, т. е. ученик рассматривается не только как объект, но и как субъект обучения. Содержание курса строится таким образом, чтобы создавались возможности для выявления индивидуальных склонностей и творческой уникальности ученика.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Основной целью курса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является знакомство учащихся с литературно - художественной культурой стран изучаемого языка (Великобритании).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Курс английской литературы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знакомит учащихся с основными этапами развития английской литературы от Средних веков до конца XX века и, кроме того, способствует развитию навыков устной речи у учащихся.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Книги на языке оригинала позволят широко сфокусировать внимание школьников на особенностях и основных этапах английской литературы, а также на творчестве выдающихся писателей, помогут поддержать интерес к изучаемому предмету, развить художественно - эстетический вкус учащихся, также и улучшить их познания в изучении английского языка. Данный элективный курс «Английская литература» имеет образовательную и воспитательную направленность и, наряду с расширением языкового кругозора и навыка, способствует духовному и эстетическому развитию учащихся.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общеобразовательный предмет, английская литература помогает развитию школьника, его профессиональной ориентации. Английская литература обладает большим воспитательным, образовательным и развивающим потенциалом и в соответствии с этим служит формированию качеств личности, ее направленности, что обеспечит использование творческих возможностей каждого школьника.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Элективный курс «Великие произведения английской литературы» реализуется через систему совершенствования языковой подготовки, которая ориентирована на развитие у школьников способности к иноязычному общению, позволяющему участвовать в различных ситуациях межкультурной коммуникации. Курс закладывает фундамент для развития учебно - познавательных способностей учащихся, необходимых для дальнейшего изучения английского языка и для самообразования.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углубление и расширение знаний учащихся по чтению и переводу аутентичных текстов;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расширение языкового кругозора;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обогащение словарного запаса учащихся;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развитие профессиональной ориен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тации школьника;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повышение культурного уровня старших школьников посредством литературы;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духовное и эстетическое развитие;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совершенствование культуры общения (устного и письменного) с различными целевыми направлениями и коммуникативными намерениями;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ВВЕДЕНИЕ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Предлагаемый элективный курс «Избранные страницы английской классики» предназначен для знакомства учащихся 11 класса, избравших иностранный язык в качестве профильного образования, с литературой Великобритании и рассчитан на 34 часа в учебный год (1 час в неделю).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Элективный курс позволяет широко и предметно сфокусировать внимание учащихся на особенностях английской литературы, характеризует творчество выдающихся писателей, помогает обогатить занятия устной практики тренировочными текстами по аналитическому чтению и переводу, поддерживает интерес к изучаемому предмету, развивает художественно - эстетический вкус учащихся, способствует развитию у школьников навыков устной речи.</w:t>
      </w:r>
    </w:p>
    <w:p w:rsidR="00E80D6D" w:rsidRPr="00E80D6D" w:rsidRDefault="00E80D6D" w:rsidP="00E80D6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не дублирует содержание государственных стандартов по английскому языку, она содержит новые знания, представляющие интерес для учащихся.</w:t>
      </w:r>
    </w:p>
    <w:p w:rsidR="00E80D6D" w:rsidRPr="00E80D6D" w:rsidRDefault="00E80D6D" w:rsidP="00E80D6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</w:t>
      </w:r>
      <w:proofErr w:type="gram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рс вкл</w:t>
      </w:r>
      <w:proofErr w:type="gram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ючает в себя 5 разделов, охватывающих английскую литературу эпохи Средневековья до конца XX века:</w:t>
      </w:r>
    </w:p>
    <w:p w:rsidR="00E80D6D" w:rsidRPr="00E80D6D" w:rsidRDefault="00E80D6D" w:rsidP="00E80D6D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Английская литература Средних веков.</w:t>
      </w:r>
    </w:p>
    <w:p w:rsidR="00E80D6D" w:rsidRPr="00E80D6D" w:rsidRDefault="00E80D6D" w:rsidP="00E80D6D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lastRenderedPageBreak/>
        <w:t>Английская литература эпохи Возрождения.</w:t>
      </w:r>
    </w:p>
    <w:p w:rsidR="00E80D6D" w:rsidRPr="00E80D6D" w:rsidRDefault="00E80D6D" w:rsidP="00E80D6D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Английская литература эпохи Просвещения.</w:t>
      </w:r>
    </w:p>
    <w:p w:rsidR="00E80D6D" w:rsidRPr="00E80D6D" w:rsidRDefault="00E80D6D" w:rsidP="00E80D6D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Романтизм в произведениях британских писателей.</w:t>
      </w:r>
    </w:p>
    <w:p w:rsidR="00E80D6D" w:rsidRPr="00E80D6D" w:rsidRDefault="00E80D6D" w:rsidP="00E80D6D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Английская литература XIX – XX веков.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Содержательные компоненты курса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имеет практическую направленность, позволяет школьникам участвовать в групповой работе, учебном проекте. Учащиеся получают новые страноведческие знания, развивают социокультурную компетенцию.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ходе обучения используются следующие приемы и формы организации речевой деятельности учащихся: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применение различных стратегий чтения в зависимости от коммуникативной потребности;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методы работы с различными источниками (просмотр, выбор, анализ, адаптация с целью дальнейшего использования);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техника подготовки и проведения ролевых игр, дискуссий, интервью;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проведение самостоятельных работ.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окончании курса учащиеся должны: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продемонстрировать уровень 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языковой, речевой, социокультурной, предметной и информационной компетенции, который заключается в умениях и навыках поиска новой информации;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переводить отрывки из произведений художественной литературы;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реферировать литературный материал;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написать и представить творческую работу (проект, статью, эссе);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участвовать в дискуссии;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делать устные сообщения на английском языке, используя при этом мультимедийные средства;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уметь пользоваться справочной и научно-популярной литературой на английском языке.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области чтения –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учащиеся должны уметь найти необходимую информацию, понять и определить основные факты, отделить главные факты от </w:t>
      </w:r>
      <w:proofErr w:type="gram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второстепенных</w:t>
      </w:r>
      <w:proofErr w:type="gram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В области </w:t>
      </w:r>
      <w:proofErr w:type="spellStart"/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аудирования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учащиеся должны понимать на слух небольшие сообщения, построенные на изученном материале в звукозаписи, уметь задать 2-3 вопроса, выполнить ряд заданий, кратко пересказать </w:t>
      </w:r>
      <w:proofErr w:type="gram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услышанное</w:t>
      </w:r>
      <w:proofErr w:type="gram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области письма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уметь правильно, в соответствии с коммуникативной задачей заполнить таблицу, схему, восполнить недостающую информацию, написать план.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области устно-речевого взаимодействия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уметь строить связное высказывание по теме (15-20 реплик), владеть разными речевыми формами (описание, повествование, рассуждение), уметь вести беседу в пределах предложенной темы.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контроля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предусматривает установление степени достижения итоговых результатов через систему контроля в форме устных ответов, тестов, письменных работ – эссе, репортажа, интервью и в форме участия в защите проектных работ.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Критерии оценки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устных ответов и письменных работ: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соответствие заданной теме;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лингвистическая правильность;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аргументированное выражение мнения.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Осуществление контроля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Параметрами контроля является 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 школьников умений и навыков пользования справочной и научно-популярной литературой, а также компьютером при выполнении различных видов заданий, проектов, мини-сочинений.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Контроль осуществляется 1 раз в полугодие, при выполнении творческих заданий с использованием компьютера.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Текущий контроль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предусматривает проверку умений использовать справочную и научно-популярную литературу, компьютер в поиске заданной информации и осуществляется по всем темам курса.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Итоговый контроль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включает защиту проектов по выбранным учащимися темам.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контроля: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устные ответы по теме (каждый урок);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письменные задания (творческие работы, рефераты, проектные работы – в конце темы);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квиз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(в конце темы).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Основания для отбора содержания образования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Включенные в содержание программы элективного курса аутентичные тексты писателей английской классической литературы, а также использование различных приемов и форм организации речевой деятельности, учащихся обеспечивают достижение планируемых результатов обучения.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Характеристика ресурсов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Дидактические материалы: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Волосова Т.Д. Английская литература. </w:t>
      </w:r>
      <w:proofErr w:type="gram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–М</w:t>
      </w:r>
      <w:proofErr w:type="gram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.: Просвещение, 2001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Пагис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Н.А. Чудесный мир английской литературы. </w:t>
      </w:r>
      <w:proofErr w:type="gram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–М</w:t>
      </w:r>
      <w:proofErr w:type="gram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.: Флинта: Наука, 2009.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Кауфман К.И. Страницы британской истории. - Обнинск: Титул, 2010.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Липень Л.И. Произведения английских и американских писателей. – Минск: 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Амалфея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2008.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Михальская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Н. П. История английской литературы. – М.: Академия, 2006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Васильева Е. К., 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Пернатьев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Ю. С. 50 знаменитых английских романов. Харьков: Фолио, 2004.</w:t>
      </w:r>
    </w:p>
    <w:p w:rsidR="00E80D6D" w:rsidRPr="00E80D6D" w:rsidRDefault="00E80D6D" w:rsidP="00E80D6D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Геккер М.Ю. Английская литература. – М.: Просвещение, 1975.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Ресурсы Интернет: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http://ru.wikipedia.org/wiki/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2.http://www.britishcouncil.org/ru/russia-english-online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http://www.thetimes.co.uk/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http://www.thesun.co.uk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http://www.washingtonpost.com/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http://www.youtube.com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http://video.yandex.ru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http://en365.ru/audiokurs.htm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http://en365.ru/dialogi.htm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http://www.kirjasto.sci.fi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http://adelanta.info/library/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12. 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http://www.correctenglish.ru/reading/literature/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13. 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http://www.gumer.info/bibliotek_Buks/Literat/Ist_Ang_1/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14. </w:t>
      </w:r>
      <w:r w:rsidRPr="00E80D6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http://englishstory.ru/english-literature.html</w:t>
      </w: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Технические средства обучения и оборудование кабинета</w:t>
      </w:r>
    </w:p>
    <w:p w:rsidR="00E80D6D" w:rsidRPr="00E80D6D" w:rsidRDefault="00E80D6D" w:rsidP="00E80D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0" w:line="240" w:lineRule="auto"/>
        <w:ind w:left="300" w:firstLine="126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Лингафонный кабинет.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0" w:line="240" w:lineRule="auto"/>
        <w:ind w:left="300" w:hanging="16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Компьютер с возможностью выхода в сеть Интернет.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Мультимедийный проектор.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Колонки.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Магнитофон.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Классная доска с набором приспособлений для крепления таблиц, плакатов и картинок.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Экспозиционный экран.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Принтер.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Стенд для размещения творческих работ учащихся.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Стол учительский с тумбой.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before="100" w:beforeAutospacing="1" w:after="300" w:afterAutospacing="1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Ученические столы одноместные с комплектом стульев.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Тема 1. Английская литература Средних веков.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Англо-саксонские диалекты. Поэма «</w:t>
      </w:r>
      <w:proofErr w:type="spellStart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Беовульф</w:t>
      </w:r>
      <w:proofErr w:type="spellEnd"/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Литература Норманнского периода (XII-XIII вв.). Рыцарские романы.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Джефри Чосер – основоположник английской литературы (XV в.). «Кентерберийские рассказы».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Баллады о Робине Гуде (XV в.).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Формы организации деятельности учителя и учащихся: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Лекция с элементами беседы.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Комментирование понятий, новой лексики.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Чтение и анализ аутентичных текстов, их перевод.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Подготовка эссе «Политика короля Артура».</w:t>
      </w:r>
    </w:p>
    <w:p w:rsidR="00E80D6D" w:rsidRPr="00E80D6D" w:rsidRDefault="00E80D6D" w:rsidP="00E80D6D">
      <w:pPr>
        <w:numPr>
          <w:ilvl w:val="0"/>
          <w:numId w:val="49"/>
        </w:numPr>
        <w:shd w:val="clear" w:color="auto" w:fill="FFFFFF"/>
        <w:spacing w:after="30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0D6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Практическое занятие по реферированию.</w:t>
      </w:r>
    </w:p>
    <w:p w:rsidR="00E80D6D" w:rsidRPr="00E80D6D" w:rsidRDefault="00E80D6D" w:rsidP="00E80D6D">
      <w:pPr>
        <w:shd w:val="clear" w:color="auto" w:fill="FFFFFF"/>
        <w:spacing w:after="300" w:line="240" w:lineRule="auto"/>
        <w:ind w:left="720"/>
        <w:contextualSpacing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pPr>
        <w:rPr>
          <w:lang w:val="en-US"/>
        </w:rPr>
      </w:pPr>
    </w:p>
    <w:p w:rsidR="00E80D6D" w:rsidRPr="00E80D6D" w:rsidRDefault="00E80D6D" w:rsidP="00E80D6D">
      <w:r w:rsidRPr="00E80D6D">
        <w:t>Тематическое планирование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4968"/>
      </w:tblGrid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Английская литература Средних веков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Джеффри Чосер "Кентерберийские рассказы"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Литература 15-16 веков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Баллады </w:t>
            </w:r>
            <w:proofErr w:type="gram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Робин</w:t>
            </w:r>
            <w:proofErr w:type="gram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Гуде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Литература Возрождения 16 века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У. Шекспир "Король Лир"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Литература 17 века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Джон Мильтон "Потерянный рай"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18 век - литература раннего Просвещения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Д. Дефо "Робинзон Крузо"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Английский предромантизм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Произведения Р. Бернса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Романтизм 19 века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Вальтер Скотт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Реализм 19 века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Ч.Диккенс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"Приключения Оливера Твиста"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Реализм 19 века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Ш. </w:t>
            </w: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Бронте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"Джейн Эйр"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Реализм на рубеже 19-20 веков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Дж. </w:t>
            </w: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Мередит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"Эгоист"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Литература неоромантизма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К. Дойл "Шерлок Холмс"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Английский эстетизм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Уальд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"Джек и бобовый стебель"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Английский эстетизм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Уальд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"Портрет Дориана Грея"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Литература действия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Р. Киплинг "Книга Джунглей"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20 век в </w:t>
            </w:r>
            <w:proofErr w:type="gram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английской</w:t>
            </w:r>
            <w:proofErr w:type="gram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литература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С.Моэм</w:t>
            </w:r>
            <w:proofErr w:type="spellEnd"/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 xml:space="preserve"> "Театр"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аттестация. Тест.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Обобщение материала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Рассказ о любимом произведении</w:t>
            </w:r>
          </w:p>
        </w:tc>
      </w:tr>
      <w:tr w:rsidR="00E80D6D" w:rsidRPr="00E80D6D" w:rsidTr="00357852">
        <w:trPr>
          <w:trHeight w:val="2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80D6D" w:rsidRPr="00E80D6D" w:rsidRDefault="00E80D6D" w:rsidP="00E8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6D">
              <w:rPr>
                <w:rFonts w:ascii="Arial" w:hAnsi="Arial" w:cs="Arial"/>
                <w:color w:val="000000"/>
                <w:sz w:val="20"/>
                <w:szCs w:val="20"/>
              </w:rPr>
              <w:t>Эссе на тему: "Литература в моей жизни"</w:t>
            </w:r>
          </w:p>
        </w:tc>
      </w:tr>
    </w:tbl>
    <w:p w:rsidR="00E80D6D" w:rsidRPr="00E80D6D" w:rsidRDefault="00E80D6D" w:rsidP="00E80D6D"/>
    <w:p w:rsidR="00E80D6D" w:rsidRPr="00E80D6D" w:rsidRDefault="00E80D6D" w:rsidP="00E80D6D">
      <w:pPr>
        <w:shd w:val="clear" w:color="auto" w:fill="FFFFFF"/>
        <w:spacing w:after="300" w:line="240" w:lineRule="auto"/>
        <w:ind w:left="720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0D6D" w:rsidRDefault="00E80D6D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523C4E" w:rsidRPr="00593C40" w:rsidRDefault="00921AE1" w:rsidP="00F56C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F77F53" w:rsidRPr="00593C40">
        <w:rPr>
          <w:rFonts w:ascii="Times New Roman" w:hAnsi="Times New Roman" w:cs="Times New Roman"/>
          <w:sz w:val="24"/>
          <w:szCs w:val="24"/>
          <w:lang w:eastAsia="ru-RU"/>
        </w:rPr>
        <w:t>« С</w:t>
      </w:r>
      <w:r w:rsidR="002D4F42" w:rsidRPr="00593C40">
        <w:rPr>
          <w:rFonts w:ascii="Times New Roman" w:hAnsi="Times New Roman" w:cs="Times New Roman"/>
          <w:sz w:val="24"/>
          <w:szCs w:val="24"/>
          <w:lang w:eastAsia="ru-RU"/>
        </w:rPr>
        <w:t>тилистика»</w:t>
      </w: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11 класс</w:t>
      </w:r>
    </w:p>
    <w:p w:rsidR="00D21929" w:rsidRPr="00593C40" w:rsidRDefault="00D21929" w:rsidP="00F56C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ФОП СОО.</w:t>
      </w:r>
    </w:p>
    <w:p w:rsidR="00DC5234" w:rsidRPr="00593C40" w:rsidRDefault="00D21929" w:rsidP="00DC523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C40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>Цель курса</w:t>
      </w:r>
      <w:r w:rsidRPr="00593C4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— повторение, обобщение, систематизация и углубление знаний по отдельным разделам русского языка, требующим более пристального внимания, вызывающим затруднения в ходе подготовки учащихся к Единому Государственному Экзамену.</w:t>
      </w:r>
      <w:r w:rsidR="00DC5234" w:rsidRPr="00593C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C5234" w:rsidRPr="00593C40" w:rsidRDefault="00DC5234" w:rsidP="00DC523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C4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 курса:</w:t>
      </w:r>
    </w:p>
    <w:p w:rsidR="00DC5234" w:rsidRPr="00593C40" w:rsidRDefault="00DC5234" w:rsidP="00F56CC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создать условия для углубления, расширения  и закрепления основных понятий науки о языковых стилях, культуре речи;</w:t>
      </w:r>
    </w:p>
    <w:p w:rsidR="00DC5234" w:rsidRPr="00593C40" w:rsidRDefault="00DC5234" w:rsidP="00F56CC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отработать навыки стилистического анализа текста, определению речевых ошибок в словоупотреблении, словообразовании, формообразовании, использовании частей речи и синтаксических средств русского языка;</w:t>
      </w:r>
    </w:p>
    <w:p w:rsidR="00DC5234" w:rsidRPr="00593C40" w:rsidRDefault="00DC5234" w:rsidP="00F56CC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развивать  навыки стилистической правки текста;</w:t>
      </w:r>
    </w:p>
    <w:p w:rsidR="00DC5234" w:rsidRPr="00593C40" w:rsidRDefault="00DC5234" w:rsidP="00F56CC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способствовать росту речевой культуры выпускника.</w:t>
      </w:r>
    </w:p>
    <w:p w:rsidR="00D21929" w:rsidRPr="00593C40" w:rsidRDefault="00D21929" w:rsidP="00D219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D21929" w:rsidRPr="00593C40" w:rsidRDefault="00523C4E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Данный учебный </w:t>
      </w:r>
      <w:r w:rsidR="00D21929" w:rsidRPr="00593C40">
        <w:rPr>
          <w:rFonts w:ascii="Times New Roman" w:eastAsia="Calibri" w:hAnsi="Times New Roman" w:cs="Times New Roman"/>
          <w:sz w:val="24"/>
          <w:szCs w:val="24"/>
        </w:rPr>
        <w:t xml:space="preserve">курс предназначен для учащихся </w:t>
      </w:r>
      <w:r w:rsidR="00D21929" w:rsidRPr="00593C40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D21929" w:rsidRPr="00593C40">
        <w:rPr>
          <w:rFonts w:ascii="Times New Roman" w:eastAsia="Calibri" w:hAnsi="Times New Roman" w:cs="Times New Roman"/>
          <w:sz w:val="24"/>
          <w:szCs w:val="24"/>
        </w:rPr>
        <w:t xml:space="preserve">классов. Программа рассчитана на </w:t>
      </w:r>
      <w:r w:rsidR="00275887" w:rsidRPr="00593C40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D21929" w:rsidRPr="00593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5887" w:rsidRPr="00593C40"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Стилистика – наука разветвлённая и разносторонняя. Область её теории и практического применения охватывает всю речевую деятельность современного общества. В системе языковых сре</w:t>
      </w:r>
      <w:proofErr w:type="gramStart"/>
      <w:r w:rsidRPr="00593C40">
        <w:rPr>
          <w:rFonts w:ascii="Times New Roman" w:eastAsia="Calibri" w:hAnsi="Times New Roman" w:cs="Times New Roman"/>
          <w:sz w:val="24"/>
          <w:szCs w:val="24"/>
        </w:rPr>
        <w:t>дств сл</w:t>
      </w:r>
      <w:proofErr w:type="gram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ово играет важнейшую роль. </w:t>
      </w:r>
      <w:proofErr w:type="spellStart"/>
      <w:r w:rsidRPr="00593C40">
        <w:rPr>
          <w:rFonts w:ascii="Times New Roman" w:eastAsia="Calibri" w:hAnsi="Times New Roman" w:cs="Times New Roman"/>
          <w:sz w:val="24"/>
          <w:szCs w:val="24"/>
        </w:rPr>
        <w:t>С.Я.Маршак</w:t>
      </w:r>
      <w:proofErr w:type="spell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писал: «Человек нашёл слова для всего, что обнаружено им во вселенной. Но этого мало. Он назвал всякое действие и состояние. Он определил словами свойства и качества всего, что его окружает…» Ведущая роль слова в системе языковых средств определяет его место в стилистике языка: слово является основной стилистической единицей.</w:t>
      </w:r>
    </w:p>
    <w:p w:rsidR="00F56CCE" w:rsidRPr="00593C40" w:rsidRDefault="00F56CCE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929" w:rsidRPr="00593C40" w:rsidRDefault="00D21929" w:rsidP="00F56C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D21929" w:rsidRPr="00593C40" w:rsidRDefault="00523C4E" w:rsidP="00D2192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Содержание данного учебного</w:t>
      </w:r>
      <w:r w:rsidR="00D21929" w:rsidRPr="00593C40">
        <w:rPr>
          <w:rFonts w:ascii="Times New Roman" w:eastAsia="Calibri" w:hAnsi="Times New Roman" w:cs="Times New Roman"/>
          <w:sz w:val="24"/>
          <w:szCs w:val="24"/>
        </w:rPr>
        <w:t xml:space="preserve"> курса максимально приближено к потребностям выпускника, отражает жизненные ориентиры старшеклассников и связано с формированием общей лингвистической культурой. </w:t>
      </w:r>
    </w:p>
    <w:p w:rsidR="00D21929" w:rsidRPr="00593C40" w:rsidRDefault="00D21929" w:rsidP="00D2192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Особенностью курса является его направленность на усвоение и закрепление ранее полученных теоретических сведений  по курсу стилистики, на формирование навыков многоаспектного языкового анализа речевого высказывания, на отработку всех типов норм современного русского литературного языка. </w:t>
      </w:r>
    </w:p>
    <w:p w:rsidR="00D21929" w:rsidRPr="00593C40" w:rsidRDefault="00D21929" w:rsidP="00D2192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и для реализации в процессе обучения </w:t>
      </w:r>
      <w:proofErr w:type="spellStart"/>
      <w:r w:rsidRPr="00593C40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 в системе школьного образования. В результате обучения выпускники получают возможность совершенствовать  и расширять круг </w:t>
      </w:r>
      <w:proofErr w:type="spellStart"/>
      <w:r w:rsidRPr="00593C4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способов деятельности, обеспечивающих результативную сдачу выпускного экзамена в формате ЕГЭ. 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Специфика</w:t>
      </w:r>
      <w:r w:rsidR="00365AD4" w:rsidRPr="00593C40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курса заключается в том, что задания имеют разный уровень сложности (практическая  и творческая части построены от простого к </w:t>
      </w:r>
      <w:proofErr w:type="gramStart"/>
      <w:r w:rsidRPr="00593C40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). Именно такие виды заданий позволяют подготовить выпускников к  работе с тестом единого государственного экзамена, где необходимо старшекласснику продемонстрировать весь комплекс языковой подготовки: 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- лингвистическую компетенцию, то есть владение знаниями о языке и речи и умениями пользоваться ими в работе с языковым материалом;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- языковую компетенцию, то есть практическое  владение родным языком, его лексикой и грамматикой, на уровне литературной нормы – орфоэпической, лексической, грамматической, пунктуационной;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- коммуникативную компетенцию, или владение разными видами речевой деятельности, умениями адекватно воспринимать чужие высказывания и создавать собственные.</w:t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ab/>
        <w:t>Многие упражнения дают возможность изучить различные стилистические приёмы создания образности речи, усиления её выразительности. Для наблюдений предлагаются приёмы сопоставления отредактированных и неотредактированных вариантов текстов, сравнение классических образцов русской прозы, поэзии и публицистики. Ряд упражнений строится на критическом анализе текстов, свидетельствующих о низкой  речевой культуре,  о небрежном отношении к русскому языку, о незнании его норм. Упражнения помогут изучить типологию речевых ошибок, овладеть стилистической правкой текста, закрепить теоретические сведения по курсу стилистики.</w:t>
      </w:r>
    </w:p>
    <w:p w:rsidR="00275887" w:rsidRPr="00593C40" w:rsidRDefault="00D21929" w:rsidP="002758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ab/>
      </w:r>
    </w:p>
    <w:p w:rsidR="00D21929" w:rsidRPr="00593C40" w:rsidRDefault="00D21929" w:rsidP="00D21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процессе изучения данного курса уместен как текущий, так и итоговый  </w:t>
      </w:r>
      <w:proofErr w:type="spellStart"/>
      <w:r w:rsidRPr="00593C40">
        <w:rPr>
          <w:rFonts w:ascii="Times New Roman" w:eastAsia="Calibri" w:hAnsi="Times New Roman" w:cs="Times New Roman"/>
          <w:sz w:val="24"/>
          <w:szCs w:val="24"/>
        </w:rPr>
        <w:t>безотметочный</w:t>
      </w:r>
      <w:proofErr w:type="spell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контроль (тесты, проверочные работы, срезы по определённым темам, устный опрос, задания  с открытым развёрнутым ответом, эссе).  </w:t>
      </w:r>
    </w:p>
    <w:p w:rsidR="00F56CCE" w:rsidRPr="00593C40" w:rsidRDefault="00F56CCE" w:rsidP="00F56CCE">
      <w:pPr>
        <w:keepNext/>
        <w:tabs>
          <w:tab w:val="left" w:pos="2977"/>
        </w:tabs>
        <w:spacing w:before="240" w:after="6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75887" w:rsidRPr="00593C40" w:rsidTr="00F77F53">
        <w:tc>
          <w:tcPr>
            <w:tcW w:w="8754" w:type="dxa"/>
          </w:tcPr>
          <w:p w:rsidR="00F77F53" w:rsidRPr="00593C40" w:rsidRDefault="00F77F53" w:rsidP="00365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/>
                <w:b/>
                <w:sz w:val="24"/>
                <w:szCs w:val="24"/>
              </w:rPr>
              <w:t xml:space="preserve">1. Стилистика как раздел современного русского языка. </w:t>
            </w:r>
          </w:p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Общее понятие о практической стилистике. Виды стилистики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Определение стилей текстов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Стилистический разбор текстов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Характеристика стиля на конкретных текстах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F77F53" w:rsidP="00365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275887" w:rsidRPr="00593C40">
              <w:rPr>
                <w:rFonts w:ascii="Times New Roman" w:hAnsi="Times New Roman"/>
                <w:b/>
                <w:sz w:val="24"/>
                <w:szCs w:val="24"/>
              </w:rPr>
              <w:t>Понятие о лексической стилистике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Лексическая сочетаемость слов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Речевая недостаточность и избыточность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окраска слова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 xml:space="preserve">Лексические образные средства речи 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Стилистические ошибки, связанные с употреблением тропов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предложений, текстов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предложений, текстов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Редактирование школьных сочинений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Редактирование школьных сочинений</w:t>
            </w:r>
          </w:p>
        </w:tc>
      </w:tr>
      <w:tr w:rsidR="00275887" w:rsidRPr="00593C40" w:rsidTr="00F77F53">
        <w:tc>
          <w:tcPr>
            <w:tcW w:w="8754" w:type="dxa"/>
          </w:tcPr>
          <w:p w:rsidR="00F77F53" w:rsidRPr="00593C40" w:rsidRDefault="00F77F53" w:rsidP="00365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/>
                <w:b/>
                <w:sz w:val="24"/>
                <w:szCs w:val="24"/>
              </w:rPr>
              <w:t>3. Стилистика в морфологии</w:t>
            </w:r>
          </w:p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существительных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существительных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прилагательных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прилагательных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числительных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числительных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местоимений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местоимений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 глаголов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 глаголов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F77F53" w:rsidP="00365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75887" w:rsidRPr="00593C40">
              <w:rPr>
                <w:rFonts w:ascii="Times New Roman" w:hAnsi="Times New Roman"/>
                <w:b/>
                <w:sz w:val="24"/>
                <w:szCs w:val="24"/>
              </w:rPr>
              <w:t>Понятие о стилистическом синтаксисе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Стилистические функции порядка слов в предложении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согласования сказуемого с подлежащим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согласования определений и приложений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форм управления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Стилистика сложных предложений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Стилистика сложных предложений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</w:t>
            </w: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предложений. Промежуточная аттестация.</w:t>
            </w:r>
          </w:p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87" w:rsidRPr="00593C40" w:rsidTr="00F77F53">
        <w:tc>
          <w:tcPr>
            <w:tcW w:w="8754" w:type="dxa"/>
          </w:tcPr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275887" w:rsidRPr="00593C40" w:rsidRDefault="00275887" w:rsidP="00365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4E" w:rsidRPr="00593C40" w:rsidRDefault="00523C4E" w:rsidP="003C5DD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DD1" w:rsidRPr="00593C40" w:rsidRDefault="003C5DD1" w:rsidP="003C5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</w:t>
      </w:r>
      <w:r w:rsidR="007067DA"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ЕЗУЛЬТАТЫ ОСВОЕНИ</w:t>
      </w:r>
      <w:r w:rsidR="00365AD4"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Я ПРОГРАММЫ УК</w:t>
      </w:r>
      <w:r w:rsidR="007067DA"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«Стилистика» </w:t>
      </w:r>
    </w:p>
    <w:p w:rsidR="003C5DD1" w:rsidRPr="00593C40" w:rsidRDefault="003C5DD1" w:rsidP="003C5D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обучающи</w:t>
      </w:r>
      <w:r w:rsidR="007067DA" w:rsidRPr="00593C40">
        <w:rPr>
          <w:rFonts w:ascii="Times New Roman" w:hAnsi="Times New Roman" w:cs="Times New Roman"/>
          <w:color w:val="000000"/>
          <w:sz w:val="24"/>
          <w:szCs w:val="24"/>
        </w:rPr>
        <w:t>мися программы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65AD4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 результа</w:t>
      </w:r>
      <w:r w:rsidR="00174D2A" w:rsidRPr="00593C40">
        <w:rPr>
          <w:rFonts w:ascii="Times New Roman" w:hAnsi="Times New Roman" w:cs="Times New Roman"/>
          <w:color w:val="000000"/>
          <w:sz w:val="24"/>
          <w:szCs w:val="24"/>
        </w:rPr>
        <w:t>те изучения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</w:p>
    <w:p w:rsidR="003C5DD1" w:rsidRPr="00593C40" w:rsidRDefault="00365AD4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C40">
        <w:rPr>
          <w:rFonts w:ascii="Times New Roman" w:hAnsi="Times New Roman" w:cs="Times New Roman"/>
          <w:b/>
          <w:i/>
          <w:color w:val="000000"/>
          <w:sz w:val="24"/>
          <w:szCs w:val="24"/>
        </w:rPr>
        <w:t>Л</w:t>
      </w:r>
      <w:r w:rsidR="003C5DD1" w:rsidRPr="00593C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ичностные результаты: 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3C4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C5DD1" w:rsidRPr="00593C40" w:rsidRDefault="003C5DD1" w:rsidP="003C5DD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3C5DD1" w:rsidRPr="00593C40" w:rsidRDefault="003C5DD1" w:rsidP="003C5DD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C5DD1" w:rsidRPr="00593C40" w:rsidRDefault="003C5DD1" w:rsidP="003C5DD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C5DD1" w:rsidRPr="00593C40" w:rsidRDefault="003C5DD1" w:rsidP="003C5DD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3C5DD1" w:rsidRPr="00593C40" w:rsidRDefault="003C5DD1" w:rsidP="003C5DD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3C5DD1" w:rsidRPr="00593C40" w:rsidRDefault="003C5DD1" w:rsidP="003C5DD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3C5DD1" w:rsidRPr="00593C40" w:rsidRDefault="003C5DD1" w:rsidP="003C5DD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C5DD1" w:rsidRPr="00593C40" w:rsidRDefault="003C5DD1" w:rsidP="003C5DD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3C5DD1" w:rsidRPr="00593C40" w:rsidRDefault="003C5DD1" w:rsidP="003C5DD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3C5DD1" w:rsidRPr="00593C40" w:rsidRDefault="003C5DD1" w:rsidP="003C5DD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C5DD1" w:rsidRPr="00593C40" w:rsidRDefault="003C5DD1" w:rsidP="003C5DD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C5DD1" w:rsidRPr="00593C40" w:rsidRDefault="003C5DD1" w:rsidP="003C5DD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C5DD1" w:rsidRPr="00593C40" w:rsidRDefault="003C5DD1" w:rsidP="003C5DD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3C5DD1" w:rsidRPr="00593C40" w:rsidRDefault="003C5DD1" w:rsidP="003C5DD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3C5DD1" w:rsidRPr="00593C40" w:rsidRDefault="003C5DD1" w:rsidP="003C5DD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C5DD1" w:rsidRPr="00593C40" w:rsidRDefault="003C5DD1" w:rsidP="003C5DD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3C5DD1" w:rsidRPr="00593C40" w:rsidRDefault="003C5DD1" w:rsidP="003C5DD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3C5DD1" w:rsidRPr="00593C40" w:rsidRDefault="003C5DD1" w:rsidP="003C5DD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C5DD1" w:rsidRPr="00593C40" w:rsidRDefault="003C5DD1" w:rsidP="003C5DD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C5DD1" w:rsidRPr="00593C40" w:rsidRDefault="003C5DD1" w:rsidP="003C5DD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3C5DD1" w:rsidRPr="00593C40" w:rsidRDefault="003C5DD1" w:rsidP="003C5DD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C5DD1" w:rsidRPr="00593C40" w:rsidRDefault="003C5DD1" w:rsidP="003C5DD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C5DD1" w:rsidRPr="00593C40" w:rsidRDefault="003C5DD1" w:rsidP="003C5DD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C5DD1" w:rsidRPr="00593C40" w:rsidRDefault="003C5DD1" w:rsidP="003C5DD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3C5DD1" w:rsidRPr="00593C40" w:rsidRDefault="003C5DD1" w:rsidP="003C5DD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C5DD1" w:rsidRPr="00593C40" w:rsidRDefault="003C5DD1" w:rsidP="003C5DD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C5DD1" w:rsidRPr="00593C40" w:rsidRDefault="003C5DD1" w:rsidP="003C5DD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5DD1" w:rsidRPr="00593C40" w:rsidRDefault="003C5DD1" w:rsidP="003C5DD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3C5DD1" w:rsidRPr="00593C40" w:rsidRDefault="003C5DD1" w:rsidP="003C5DD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C5DD1" w:rsidRPr="00593C40" w:rsidRDefault="003C5DD1" w:rsidP="003C5DD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C5DD1" w:rsidRPr="00593C40" w:rsidRDefault="003C5DD1" w:rsidP="003C5DD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C5DD1" w:rsidRPr="00593C40" w:rsidRDefault="003C5DD1" w:rsidP="003C5DD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 рез</w:t>
      </w:r>
      <w:r w:rsidR="00365AD4"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ультате изучения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C5DD1" w:rsidRPr="00593C40" w:rsidRDefault="003C5DD1" w:rsidP="003C5DD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C5DD1" w:rsidRPr="00593C40" w:rsidRDefault="003C5DD1" w:rsidP="003C5DD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C5DD1" w:rsidRPr="00593C40" w:rsidRDefault="003C5DD1" w:rsidP="003C5DD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3C5DD1" w:rsidRPr="00593C40" w:rsidRDefault="003C5DD1" w:rsidP="003C5DD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3C5DD1" w:rsidRPr="00593C40" w:rsidRDefault="003C5DD1" w:rsidP="003C5DD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3C5DD1" w:rsidRPr="00593C40" w:rsidRDefault="003C5DD1" w:rsidP="003C5DD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умения общения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3C5DD1" w:rsidRPr="00593C40" w:rsidRDefault="003C5DD1" w:rsidP="003C5DD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3C5DD1" w:rsidRPr="00593C40" w:rsidRDefault="003C5DD1" w:rsidP="003C5DD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3C5DD1" w:rsidRPr="00593C40" w:rsidRDefault="003C5DD1" w:rsidP="003C5DD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3C5DD1" w:rsidRPr="00593C40" w:rsidRDefault="003C5DD1" w:rsidP="003C5DD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3C5DD1" w:rsidRPr="00593C40" w:rsidRDefault="003C5DD1" w:rsidP="003C5DD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3C5DD1" w:rsidRPr="00593C40" w:rsidRDefault="003C5DD1" w:rsidP="003C5D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деятельности:</w:t>
      </w:r>
    </w:p>
    <w:p w:rsidR="003C5DD1" w:rsidRPr="00593C40" w:rsidRDefault="003C5DD1" w:rsidP="003C5DD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C5DD1" w:rsidRPr="00593C40" w:rsidRDefault="003C5DD1" w:rsidP="003C5DD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C5DD1" w:rsidRPr="00593C40" w:rsidRDefault="003C5DD1" w:rsidP="003C5DD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C5DD1" w:rsidRPr="00593C40" w:rsidRDefault="003C5DD1" w:rsidP="003C5DD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C5DD1" w:rsidRPr="00593C40" w:rsidRDefault="003C5DD1" w:rsidP="003C5DD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C5DD1" w:rsidRPr="00593C40" w:rsidRDefault="003C5DD1" w:rsidP="007067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4E" w:rsidRPr="00593C40" w:rsidRDefault="00523C4E" w:rsidP="00174D2A">
      <w:pPr>
        <w:keepNext/>
        <w:tabs>
          <w:tab w:val="left" w:pos="2977"/>
        </w:tabs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6CCE" w:rsidRPr="00593C40" w:rsidRDefault="00F56CCE" w:rsidP="00174D2A">
      <w:pPr>
        <w:keepNext/>
        <w:tabs>
          <w:tab w:val="left" w:pos="2977"/>
        </w:tabs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3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По окончании данного курса выпускник  должен знать: 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стилистика: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3C40">
        <w:rPr>
          <w:rFonts w:ascii="Times New Roman" w:eastAsia="Calibri" w:hAnsi="Times New Roman" w:cs="Times New Roman"/>
          <w:sz w:val="24"/>
          <w:szCs w:val="24"/>
        </w:rPr>
        <w:t>основные лексические средства языка (синонимы, антонимы, омонимы, слова, употребляемые в прямом и переносном значении, неологизмы, архаизмы, заимствованные слова);</w:t>
      </w:r>
      <w:proofErr w:type="gramEnd"/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593C4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Фразеологическая  стилистика: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основное понятие фразеологизма как раздела лексикологии;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основные признаки фразеологизмов, их роль в обогащении речи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Стилистика  словообразования:</w:t>
      </w:r>
    </w:p>
    <w:p w:rsidR="00F56CCE" w:rsidRPr="00593C40" w:rsidRDefault="00F56CCE" w:rsidP="00F56CC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основные принципы написания морфем;</w:t>
      </w:r>
    </w:p>
    <w:p w:rsidR="00F56CCE" w:rsidRPr="00593C40" w:rsidRDefault="00F56CCE" w:rsidP="00F56CC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оценочные суффиксы, префиксы, постфиксы;</w:t>
      </w:r>
    </w:p>
    <w:p w:rsidR="00F56CCE" w:rsidRPr="00593C40" w:rsidRDefault="00F56CCE" w:rsidP="00F56CC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функционально-стилевую закреплённость словообразовательных средств русского языка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Стилистика  частей речи:</w:t>
      </w:r>
    </w:p>
    <w:tbl>
      <w:tblPr>
        <w:tblW w:w="9356" w:type="dxa"/>
        <w:tblInd w:w="-176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существительного; стилистическое использование категорий имени существительного;</w:t>
            </w:r>
          </w:p>
        </w:tc>
      </w:tr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имени прилагательного,  разряды прилагательного; стилистическое использование грамматических форм прилагательного;</w:t>
            </w:r>
          </w:p>
        </w:tc>
      </w:tr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стилистику числительного, синонимию числительных;</w:t>
            </w:r>
          </w:p>
        </w:tc>
      </w:tr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и его место в речи; устаревшие местоимения; употребление местоимений в речи;</w:t>
            </w:r>
          </w:p>
        </w:tc>
      </w:tr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глагола и его место в различных стилях речи; стилистическое использование грамматических категорий глагола; неспрягаемые формы глагола: инфинитив, причастие, деепричастие и их употребление;</w:t>
            </w:r>
          </w:p>
        </w:tc>
      </w:tr>
      <w:tr w:rsidR="00F56CCE" w:rsidRPr="00593C40" w:rsidTr="00275887">
        <w:tc>
          <w:tcPr>
            <w:tcW w:w="9356" w:type="dxa"/>
          </w:tcPr>
          <w:p w:rsidR="00F56CCE" w:rsidRPr="00593C40" w:rsidRDefault="00F56CCE" w:rsidP="00F56CC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наречия; стилистическую  оценку разрядов наречий; степени сравнения и степени качества наречий.</w:t>
            </w:r>
          </w:p>
          <w:p w:rsidR="00F56CCE" w:rsidRPr="00593C40" w:rsidRDefault="00F56CCE" w:rsidP="00275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Синтаксическая стилистика.</w:t>
      </w:r>
    </w:p>
    <w:p w:rsidR="00F56CCE" w:rsidRPr="00593C40" w:rsidRDefault="00F56CCE" w:rsidP="00F56CC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i/>
          <w:sz w:val="24"/>
          <w:szCs w:val="24"/>
        </w:rPr>
        <w:t>Основные понятия синтаксиса:</w:t>
      </w:r>
    </w:p>
    <w:p w:rsidR="00F56CCE" w:rsidRPr="00593C40" w:rsidRDefault="00F56CCE" w:rsidP="00F56CC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простое и сложное предложение;</w:t>
      </w:r>
    </w:p>
    <w:p w:rsidR="00F56CCE" w:rsidRPr="00593C40" w:rsidRDefault="00F56CCE" w:rsidP="00F56CC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порядок слов в предложении;</w:t>
      </w:r>
    </w:p>
    <w:p w:rsidR="00F56CCE" w:rsidRPr="00593C40" w:rsidRDefault="00F56CCE" w:rsidP="00F56CC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главные члены предложения;</w:t>
      </w:r>
    </w:p>
    <w:p w:rsidR="00F56CCE" w:rsidRPr="00593C40" w:rsidRDefault="00F56CCE" w:rsidP="00F56CC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</w:t>
      </w:r>
    </w:p>
    <w:p w:rsidR="00F56CCE" w:rsidRPr="00593C40" w:rsidRDefault="00F56CCE" w:rsidP="00F56C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окончании данного курса выпускник  должен уметь: 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стилистика: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использовать толковые словари русского языка для определения, уточнения лексического значения слова;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подбирать синонимы, антонимы к слову;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выбирать из синонимического ряда наиболее </w:t>
      </w:r>
      <w:proofErr w:type="gramStart"/>
      <w:r w:rsidRPr="00593C40">
        <w:rPr>
          <w:rFonts w:ascii="Times New Roman" w:eastAsia="Calibri" w:hAnsi="Times New Roman" w:cs="Times New Roman"/>
          <w:sz w:val="24"/>
          <w:szCs w:val="24"/>
        </w:rPr>
        <w:t>точное</w:t>
      </w:r>
      <w:proofErr w:type="gramEnd"/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и уместное с учётом речевой ситуации;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использовать синонимы как средство связи слов в тексте и как средство неоправданного повтора;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 оценивать чужую и собственную речь с точки зрения уместности использования стилистически окрашенной лексики в различных ситуациях речевого общения;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Фразеологическая  стилистика: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определять значение фразеологизмов;</w:t>
      </w:r>
    </w:p>
    <w:p w:rsidR="00F56CCE" w:rsidRPr="00593C40" w:rsidRDefault="00F56CCE" w:rsidP="00F56C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понимать сходство и различие со словом и словосочетанием, специфику значений фразеологизмов по сравнению со свободным словосочетанием.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Стилистика  словообразования:</w:t>
      </w:r>
    </w:p>
    <w:p w:rsidR="00F56CCE" w:rsidRPr="00593C40" w:rsidRDefault="00F56CCE" w:rsidP="00F56CC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определять правильный способ действия при выборе написания оценочных суффиксов, префиксов, постфиксов;</w:t>
      </w:r>
    </w:p>
    <w:p w:rsidR="00F56CCE" w:rsidRPr="00593C40" w:rsidRDefault="00F56CCE" w:rsidP="00F56CC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 xml:space="preserve">единообразно писать наиболее употребительные суффиксы с опорой на </w:t>
      </w:r>
      <w:proofErr w:type="spellStart"/>
      <w:r w:rsidRPr="00593C40">
        <w:rPr>
          <w:rFonts w:ascii="Times New Roman" w:eastAsia="Calibri" w:hAnsi="Times New Roman" w:cs="Times New Roman"/>
          <w:sz w:val="24"/>
          <w:szCs w:val="24"/>
        </w:rPr>
        <w:t>морфемно</w:t>
      </w:r>
      <w:proofErr w:type="spellEnd"/>
      <w:r w:rsidRPr="00593C40">
        <w:rPr>
          <w:rFonts w:ascii="Times New Roman" w:eastAsia="Calibri" w:hAnsi="Times New Roman" w:cs="Times New Roman"/>
          <w:sz w:val="24"/>
          <w:szCs w:val="24"/>
        </w:rPr>
        <w:t>-словообразовательный анализ слова.</w:t>
      </w:r>
    </w:p>
    <w:p w:rsidR="00523C4E" w:rsidRPr="00593C40" w:rsidRDefault="00523C4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Стилистика  частей речи:</w:t>
      </w:r>
    </w:p>
    <w:p w:rsidR="00F56CCE" w:rsidRPr="00593C40" w:rsidRDefault="00F56CCE" w:rsidP="00F56CC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правильно использовать в речи различные формы частей речи;</w:t>
      </w:r>
    </w:p>
    <w:p w:rsidR="00F56CCE" w:rsidRPr="00593C40" w:rsidRDefault="00F56CCE" w:rsidP="00F56CC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определять принадлежность слова к  определённой части речи  по точным морфологическим признакам;</w:t>
      </w: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CE" w:rsidRPr="00593C40" w:rsidRDefault="00F56CCE" w:rsidP="00F56CC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C40">
        <w:rPr>
          <w:rFonts w:ascii="Times New Roman" w:eastAsia="Calibri" w:hAnsi="Times New Roman" w:cs="Times New Roman"/>
          <w:b/>
          <w:i/>
          <w:sz w:val="24"/>
          <w:szCs w:val="24"/>
        </w:rPr>
        <w:t>Синтаксическая стилистика:</w:t>
      </w:r>
    </w:p>
    <w:p w:rsidR="00F56CCE" w:rsidRPr="00593C40" w:rsidRDefault="00F56CCE" w:rsidP="00F56CC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соблюдать синтаксические нормы при построении простого осложнённого и сложного предложений, согласовании подлежащего и сказуемого;</w:t>
      </w:r>
    </w:p>
    <w:p w:rsidR="00F56CCE" w:rsidRPr="00593C40" w:rsidRDefault="00F56CCE" w:rsidP="00F56CC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редактировать предложения с нарушением синтаксической нормы;</w:t>
      </w:r>
    </w:p>
    <w:p w:rsidR="00F56CCE" w:rsidRPr="00593C40" w:rsidRDefault="00F56CCE" w:rsidP="00F56CC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0">
        <w:rPr>
          <w:rFonts w:ascii="Times New Roman" w:eastAsia="Calibri" w:hAnsi="Times New Roman" w:cs="Times New Roman"/>
          <w:sz w:val="24"/>
          <w:szCs w:val="24"/>
        </w:rPr>
        <w:t>уметь производить синонимичную замену синтаксических конструкций с учётом стилей и типов высказываний.</w:t>
      </w:r>
    </w:p>
    <w:p w:rsidR="00D21929" w:rsidRPr="00593C40" w:rsidRDefault="00D21929" w:rsidP="00D219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F56CCE" w:rsidRPr="00593C40" w:rsidRDefault="00D21929" w:rsidP="000341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B2EDD" w:rsidRPr="00593C40" w:rsidRDefault="009B2EDD" w:rsidP="009B2EDD">
      <w:pPr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sz w:val="24"/>
          <w:szCs w:val="24"/>
        </w:rPr>
        <w:t xml:space="preserve">ПОУРОЧНОЕ ПЛАНИРОВАНИЕ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Общее понятие о практической стилистике. Виды стилистики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Определение стилей текстов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Стилистический разбор текстов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Характеристика стиля на конкретных текстах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Понятие о лексической стилистике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Лексическая сочетаемость слов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Речевая недостаточность и избыточность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окраска слова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 xml:space="preserve">Лексические образные средства речи 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Стилистические ошибки, связанные с употреблением тропов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предложений, текстов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предложений, текстов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Редактирование школьных сочинений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Редактирование школьных сочинений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существительных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существительных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прилагательных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прилагательных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числительных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имен числительных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местоимений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местоимений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 глаголов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Стилистическое использование форм  глаголов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Понятие о стилистическом синтаксисе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Стилистические функции порядка слов в предложении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согласования сказуемого с подлежащим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согласования определений и приложений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Варианты форм управления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Стилистика сложных предложений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Стилистика сложных предложений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</w:t>
            </w: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Стилистическая правка предложений. Промежуточная аттестация.</w:t>
            </w:r>
          </w:p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EDD" w:rsidRPr="00593C40" w:rsidTr="00C0482B">
        <w:tc>
          <w:tcPr>
            <w:tcW w:w="817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  <w:r w:rsidRPr="00593C4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9B2EDD" w:rsidRPr="00593C40" w:rsidRDefault="009B2EDD" w:rsidP="00C04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EDD" w:rsidRPr="00593C40" w:rsidRDefault="009B2EDD" w:rsidP="009B2EDD">
      <w:pPr>
        <w:rPr>
          <w:rFonts w:ascii="Times New Roman" w:hAnsi="Times New Roman" w:cs="Times New Roman"/>
          <w:sz w:val="24"/>
          <w:szCs w:val="24"/>
        </w:rPr>
      </w:pP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курса «ЭФФЕКТИВНОЕ ОБЩЕНИЕ»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Программа курса предназначена для профильной подготовки учащихся 10-11 классов и ориентирована на подростков 16–17 лет, соответственно строится с учетом возрастных интересов детей.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развитие социально-психологической компетентности и мастерства делового взаимодействия.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Изучение курса “Эффективное общение” решает следующие задачи: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1. получение, обобщение психологических знаний об особенностях процессов самопознания и самовоспитания, о себе целостно;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2. выработка у школьников конструктивных способов взаимодействия в социуме;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3. формирование ценностного отношения к собственному психологическому здоровью и толерантного отношения к окружающим.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Актуальность введения учебного курса “Эффективное общение” в учебные планы школы в 10-11 классах очевидна на современном этапе развития школы. Приоритетным направлением образования в условиях модернизации является развитие личности, готовой к продуктивному взаимодействию с окружающим миром, к самообразованию и саморазвитию, а также готовой нести личную ответственность за принятое решение. Кроме того, стремительно развивающаяся информационная среда с каждым днем усиливает влияние на содержание образовательных программ и сам процесс обучения. В этих условиях остро встают вопросы повышения эффективности усвоения учащимися большого потока знаний, адаптации организма к повышающимся стрессовым нагрузкам. В целом, возрастает значимость сохранения здоровья учащихся, в том числе и психологического, как необходимого условия активной жизнедеятельности. Серьезные нарушения в этой сфере влекут за собой изменения в привычном образе жизни, сложившейся практике отношений с окружающими. Психологическое здоровье - является одной из актуальных общечеловеческих проблем, которую должны решать учителя различных дисциплин, в том числе и психологи.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Наименее всего в существующих ныне образовательных программах разработаны вопросы о снятии избыточного напряжения со школьника, об обучении его методам противодействия стрессу, в том числе и информационному, не говоря уже о выработке навыков активного слушанья,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школьный возраст (10-11 классы) – это тот уникальный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период, в который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системный взгляд на проблему развития взаимодействия в группе, атмосферы доверия и взаимоуважения. Курс направлен на развитие у старшеклассников навыков эффективного общения, приобретение умений адекватного и равноправного взаимодействия, способности к предотвращению и разрешению межличностных конфликтов, эмоциональной устойчивости,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, таким </w:t>
      </w:r>
      <w:proofErr w:type="gram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расширить практико-ориентированную деятельность учащихся.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Формы и методы работы: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элементы индивидуальной работы;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групповая дискуссия (повышает мотивацию и вовлеченность участников в решение обсуждаемой проблемы);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наблюдение за коммуникативным поведением других (эффективный способ повышения собственной компетентности)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ролевые игры;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элементы индивидуальной и групповой релаксации;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подвижные игры.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Данные формы и методы работы позволяют решать широкий круг вопросов в области общения, основная цель которых - развитие личностных ресурсов старших подростков в области коммуникативных умений и навыков. На занятиях дети отрабатывают навыки инициативности в общении, умение "пристроиться" к партнеру. Подростки могут "примерить" на себя различные модели поведения в конфликтных ситуациях, выбранных из личного жизненного опыта. С помощью проигрывания ситуаций подростки учатся как "правильно" общаться, налаживать контакт, как эффективнее строить и поддерживать беседу.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С помощью игр развивается более глубокое понимание себя, гибкость в общении, открытость, оптимизм.</w:t>
      </w:r>
      <w:r w:rsidRPr="0059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адекватной самооценки и освоение эффективных поведенческих стратегий с целью регуляции социальных отношений;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Уменьшение факторов, приводящих к чрезмерному напряжению и тревожности;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адекватного конструктивного поведения.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1. Наука об общении 7ч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Становление риторики как науки.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Общение. Сущность, функции и средства общения.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и формы общения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и формы общения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Эффективность общения. Гармонизирующее общение.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2.Культура речи 6ч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Аспекты культуры речи (нормативный, коммуникативный, этический).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Качества речи. Понятие правильной речи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Основные типы норм русского литературного языка. Виды норм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(слушание, говорение, чтение, письмо) как основные виды взаимодействия людей в процессе вербального общения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3. Риторические приемы 16ч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канон. Этапы классического риторического канона. 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Инвенция. Диспозиция.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Элокуция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. Запоминание. Произнесение.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Инвенция.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Топосы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(смысловые модели). Смысловые модели как риторические категории и структурно-смысловые источники создания высказывания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Определение. Сопоставление. Часть-целое. Причинн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 Обстоятельства предмета речи. Имя.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Использование смысловых моделей при подготовке речи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Диспозиция. Расположение 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изобретенного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(диспозиция). 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предмета речи. Основные стратегии повествования. 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Модели и схемы рассуждений. Классический образец реч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(хрия).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Элокуция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. Риторический троп (метафора, метонимия, ирония, парадокс, иносказание). 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Риторическая фигура (антитеза, градация, повтор, период). Роль риторических тропов и риторических фигур в речи.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диалогизации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речи (риторическое восклицание, риторический вопрос, введение чужой речи).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Риторический прием. Риторическая задача;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Риторический анализ; риторическая игра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Риторическое словотворчество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текстов 5ч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по образцу; риторическое произнесение</w:t>
            </w:r>
          </w:p>
        </w:tc>
      </w:tr>
      <w:tr w:rsidR="00921AE1" w:rsidRPr="00593C40" w:rsidTr="00C0482B">
        <w:tc>
          <w:tcPr>
            <w:tcW w:w="8754" w:type="dxa"/>
          </w:tcPr>
          <w:p w:rsidR="00921AE1" w:rsidRPr="00593C40" w:rsidRDefault="00921AE1" w:rsidP="00921A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Создание мини-текстов; стихотворчество.</w:t>
            </w:r>
          </w:p>
        </w:tc>
      </w:tr>
    </w:tbl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921AE1" w:rsidRPr="00593C40" w:rsidRDefault="00921AE1" w:rsidP="00921A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1.Введение (1 час). 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является введение в проблематику курса “Эффективное общение”, а также согласование личных интересов и ожиданий учащихся с действительными целями и задачами курса. Значение курса в формировании коммуникативных умений и навыков в оценке конкретной социальной действительности как предпосылки конструктивных действий по отношению к самим себе и к окружающим людям. Понятие "коммуникации". Содержание и методическое оснащение данной темы предполагает выравнивание индивидуальных интересов слушателей и создание мотивации к продолжению обучения и </w:t>
      </w:r>
      <w:proofErr w:type="gram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заявленных целей курса. В ходе работы в рамках данной темы также осуществляется знакомство членов группы друг с другом и преподавателями, которое может осуществляться в игровой форме.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2. Основы общения 1ч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Формулировка понятий “общение”, “правило”. История взаимоотношений в различных культурах. Формирование умения работать в группе. С помощью методики “КОС” происходит выявление коммуникативных и организаторских склонностей. В результате изучения темы учащиеся должны приводить примеры: различных вариантов коммуникаций, конструктивного общения.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3. Барьеры общения 6ч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Получение, обобщение психологических знаний об особенностях коммуникаций, возможном возникновении коммуникативных барьеров. Представление о себе и проблеме барьеров при общении. Составление схемы “Каналы обработки информации”. Различие позиций, стилей общения. Отработка навыков активного слушания. Доверие в общении. Роль жестов, позы, мимики при коммуникации. В результате изучения темы учащиеся должны понимать психологические причины возникновения проблем во время коммуникации, условия и меры по их предупреждению.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4. Конфликт и его природа 6ч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Формулировка понятия “конфликт”. Природа конфликта.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Внутриличностный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и межличностный конфликт. Причины возникновения конфликта. Моделирование и анализ ролевой игры о ситуации развития конфликта. Возможные последствия конфликта. Составление таблицы “Последствия конфликта”. Бесконфликтное общение с “трудными людьми”. Итоговая дискуссия “Конфликтовать или не конфликтовать”. В результате изучения темы учащиеся должны уметь выделять и объяснять существенные признаки конфликта.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5. Дружба, дружеские отношения 3ч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Практический тренинг сплочения. Понятие “психологической дистанции”. Закономерности развития дружбы. Юношеская дружба. Составление и анализ таблицы “Примерные правила общения”.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6. Я и мой внутренний мир 5ч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данной темы является познакомить учащихся с понятиями характер, темперамент. Уроки самовыражения. На практических занятиях учащиеся совместно с психологом исследуют свой темперамент и отдельные характерологические особенности с использованием следующих методик: опросник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(подростковый вариант), проективная методика “Кактус”,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Теппинг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-тест Е.П. Ильина, методика “6 рек”. Понятия “самооценка”, “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самоосмысление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”, “самоуважение”. В результате изучения темы учащиеся должны уметь применять практические методики для определения качественных характеристик личности.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7. Основы конструктивного общения 12ч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Проектная деятельность. Тренинг делового преуспевания. Знакомство с социальными ролями, их значение. Отработка навыков конструктивного взаимодействия, отстаивание своей точки зрения, аргументация, грамотное ведение дискуссии, компромисс, приемы манипуляций и способы их избегания, умения договариваться в группе. Изучение и практическое применение способов снятия напряжения, расслабление, борьбы со стрессом,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конфликтоустойчивость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. С помощью практических методик происходит попытка взглянуть на свою жизнь как на целостную, увидеть перспективу и осознать личностную ответственность за принятые решения. В результате изучения темы учащиеся должны знать особенности природы эффективного общения.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курса ученик должен  </w:t>
      </w:r>
      <w:r w:rsidRPr="00593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знать/понимать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особенности процессов самопознания и самовоспитания, о себе целостно;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особенности природы эффективного общения;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психологические причины возникновения проблем во время коммуникации; условия и меры по их предупреждению.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выделять и объяснять существенные признаки коммуникации, конфликта;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находить в разных источниках и анализировать информацию, необходимую для сравнения различных понятий по степени их значимости и по тематике;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приводить примеры: различных вариантов коммуникаций, конструктивного общения;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выявлять коммуникативные проблемы в сложных ситуациях, прогнозировать то или иное решение для улучшения качества общения;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практические методики для определения качественных характеристик личности. Использовать приобретенные знания и умения в практической деятельности и повседневной жизни </w:t>
      </w:r>
      <w:proofErr w:type="gram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наблюдения и оценки складывающейся ситуации общения; определения комфортных и дискомфортных условий коммуникации;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выражения своих потребностей и принятия потребности окружающих;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решения практических задач по выработке совместного решения;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использовать приемы самосовершенствования в учебной и трудовой деятельности;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>аргументировать свою точку зрения во время дискуссии в группе независимо от высказываемой точки зрения.</w:t>
      </w:r>
    </w:p>
    <w:p w:rsidR="00921AE1" w:rsidRPr="00593C40" w:rsidRDefault="00921AE1" w:rsidP="00921A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условий для реализации программы.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 занятиях организуется за партами в классе, но при изучении отдельных тем, где требуется работа в режиме тренинга, занятие проводится в круге, сидя на стульях, учащиеся на каждом уроке ведут записи в тетрадях. Для </w:t>
      </w:r>
      <w:proofErr w:type="spellStart"/>
      <w:r w:rsidRPr="00593C40">
        <w:rPr>
          <w:rFonts w:ascii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593C4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компьютер, проектор. Дидактические материалы: пакет диагностических методик, пакет упражнений соответствующий структуре занятий: система игр и упражнений для разминки, для основной части занятия.</w:t>
      </w:r>
    </w:p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ПОУРОЧНОЕ ПЛАНИРОВАНИЕ ПО УЧЕБНОМУ КУРСУ 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«ЭФФЕКТИВНОЕ ОБЩЕНИЕ» 10 КЛАСС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Становление риторики как науки.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Общение. Сущность, функции и средства общения.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и формы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и формы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Эффективность общения. Гармонизирующее общение.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Аспекты культуры речи (нормативный, коммуникативный, этический).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Качества речи. Понятие правильной речи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Основные типы норм русского литературного языка. Виды норм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(слушание, говорение, чтение, письмо) как основные виды взаимодействия людей в процессе вербального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канон. Этапы классического риторического канона.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Инвенция. Диспозиция.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Элокуция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. Запоминание. Произнесение.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Инвенция.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Топосы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(смысловые модели). Смысловые модели как риторические категории и структурно-смысловые источники создания высказывания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Определение. Сопоставление. Часть-целое. Причинн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 Обстоятельства предмета речи. Имя.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Использование смысловых моделей при подготовке речи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Диспозиция. Расположение 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изобретенного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(диспозиция).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предмета речи. Основные стратегии повествования.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Модели и схемы рассуждений. Классический образец реч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(хрия).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Элокуция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. Риторический троп (метафора, метонимия, ирония, парадокс, иносказание).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Риторическая фигура (антитеза, градация, повтор, период). Роль риторических тропов и риторических фигур в речи.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диалогизации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речи (риторическое восклицание, риторический вопрос, введение чужой речи).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Риторический прием. Риторическая задача;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Риторический анализ; риторическая игра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Риторическое словотворчество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по образцу; риторическое произнесение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Создание мини-текстов; стихотворчество.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Итоговый урок. Промежуточная аттестация.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ПОУРОЧНОЕ ПЛАНИРОВАНИЕ ПО УЧЕБНОМУ КУРСУ «ЭФФЕКТИВНОЕ  ОБЩЕНИЕ»11 КЛАСС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Введение. Основы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Основы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Барьеры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Различие позиций, стилей общения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Отработка навыков активного слушания. 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Роль жестов, мимики при коммуникации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проблем при общении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 его природа.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межличностный конфликт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конфликта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ролевой игры о ситуации развития конфликта. Возможные последствия конфликта.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Итоговая дискуссия “Конфликтовать или не конфликтовать”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. Дружба, дружеские отношения 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сплочения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сплочения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мой внутренний мир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“самооценка”, “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самоосмысление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”, “самоуважение”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Практические методики для определения качественных характеристик личности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Практические методики для определения качественных характеристик личности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Основы конструктивного общения</w:t>
            </w:r>
          </w:p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Тренинг делового успевания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Тренинг делового успевания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ролями, их значение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конструктивного взаимодействия, отстаивание своей точки зрения, аргументация, грамотное ведение дискуссии, компромисс, приемы манипуляций и способы их избегания, умения договариваться в группе.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конструктивного взаимодействия, отстаивание своей точки зрения, аргументация, грамотное ведение дискуссии, компромисс, приемы манипуляций и способы их избегания, умения договариваться в группе.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конструктивного взаимодействия, отстаивание своей точки зрения, аргументация, грамотное ведение дискуссии, компромисс, приемы манипуляций и способы их избегания, умения договариваться в группе.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Изучение и практическое применение способов снятия напряжения, расслабление, борьбы со стрессом,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конфликтоустойчивость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Изучение и практическое применение способов снятия напряжения, расслабление, борьбы со стрессом, 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конфликтоустойчивость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  <w:tr w:rsidR="00921AE1" w:rsidRPr="00593C40" w:rsidTr="00C0482B">
        <w:tc>
          <w:tcPr>
            <w:tcW w:w="817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921AE1" w:rsidRPr="00593C40" w:rsidRDefault="00921AE1" w:rsidP="009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921AE1" w:rsidRPr="00593C40" w:rsidRDefault="00921AE1" w:rsidP="00921AE1">
      <w:pPr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80A92" w:rsidRPr="00593C40" w:rsidRDefault="00C80A92" w:rsidP="00C80A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курса «Подготовка к ЕГЭ» </w:t>
      </w:r>
      <w:r w:rsidR="00593C40" w:rsidRPr="00593C40">
        <w:rPr>
          <w:rFonts w:ascii="Times New Roman" w:hAnsi="Times New Roman" w:cs="Times New Roman"/>
          <w:b/>
          <w:color w:val="000000"/>
          <w:sz w:val="24"/>
          <w:szCs w:val="24"/>
        </w:rPr>
        <w:t>(русский язык)</w:t>
      </w:r>
    </w:p>
    <w:p w:rsidR="00C80A92" w:rsidRPr="00593C40" w:rsidRDefault="00C80A92" w:rsidP="00C80A92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p w:rsidR="00C80A92" w:rsidRPr="00593C40" w:rsidRDefault="00C80A92" w:rsidP="00C80A9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352713"/>
      <w:proofErr w:type="gramStart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Программа  УК «Подготовка к ЕГ</w:t>
      </w:r>
      <w:r w:rsidR="00593C40" w:rsidRPr="00593C40">
        <w:rPr>
          <w:rFonts w:ascii="Times New Roman" w:hAnsi="Times New Roman" w:cs="Times New Roman"/>
          <w:color w:val="000000"/>
          <w:sz w:val="24"/>
          <w:szCs w:val="24"/>
        </w:rPr>
        <w:t>Э» подготовлена на основе ФГОС СОО, ФОП С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отражает общие цели и задачи изучения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«П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>одготовка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 ЕГЭ»  , место в структуре учебного плана, а также подходы к отбору содержания и определению планируемых результатов.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«П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>одготовка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 ЕГЭ»   включают личностные,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593C4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​​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Федераци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sz w:val="24"/>
          <w:szCs w:val="24"/>
        </w:rPr>
        <w:t xml:space="preserve">ЦЕЛИ ИЗУЧЕНИЯ  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«П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>одготовка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 ЕГЭ»  направлено на достижение следующих целей: 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взаимоотношений;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запаса; совершенствование орфографической и пунктуационной грамотности; 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людьми; овладение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русским языком как средством получения различной информации, в том числе знаний по разным учебным предметам; </w:t>
      </w: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обобщения, классификации.</w:t>
      </w: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 </w:t>
      </w:r>
      <w:proofErr w:type="spellStart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УК</w:t>
      </w:r>
      <w:proofErr w:type="gramStart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proofErr w:type="gramEnd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одготовка</w:t>
      </w:r>
      <w:proofErr w:type="spellEnd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ЕГЭ»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</w:p>
    <w:p w:rsidR="00C80A92" w:rsidRPr="00593C40" w:rsidRDefault="00C80A92" w:rsidP="00C80A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93C40" w:rsidRPr="00593C40" w:rsidRDefault="00C80A92" w:rsidP="00593C40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</w:t>
      </w:r>
      <w:proofErr w:type="spellStart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УК</w:t>
      </w:r>
      <w:proofErr w:type="gramStart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proofErr w:type="gramEnd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одготовка</w:t>
      </w:r>
      <w:proofErr w:type="spellEnd"/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ЕГЭ»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 в 11 классе 34 ч</w:t>
      </w:r>
      <w:bookmarkEnd w:id="1"/>
    </w:p>
    <w:p w:rsidR="00C80A92" w:rsidRPr="00593C40" w:rsidRDefault="00593C40" w:rsidP="00593C4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80A92"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ОДЕРЖАНИЕ  УК «Подготовка к ЕГЭ»</w:t>
      </w:r>
      <w:r w:rsidR="00C80A92"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0A92"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5ч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структурой экзаменационной работы, с критериями оценивания.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Типы речи.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7ч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Правописание 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 в суффиксах различных частей речи.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Правописание не и ни.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3.Морфология и синтаксис. Пунктуация  14ч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(построение предложения с деепричастием).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Нормы согласования, управления. Построение предложений с однородными членами. Построение сложноподчинённых предложений.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Типы подчинительной связи в словосочетании: согласование, управление, примыкание.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 предложения.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главных членов: двусоставные и односоставные.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Простые осложнённые предложения.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разными видами связи.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сложносочинённом предложении и простом предложении с однородными членами.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приложениями).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4. Речь. Работа с текстами 8ч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 выразительности.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структурой сочинени</w:t>
            </w:r>
            <w:proofErr w:type="gramStart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связанного с анализом текста.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письменных текстов различных стилей и жанров. Редактирование сочинений-рассуждений, написанных учащимися.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92" w:rsidRPr="00593C40" w:rsidRDefault="00C80A92" w:rsidP="00C80A9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 УК «Подготовка к ЕГЭ»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80A92" w:rsidRPr="00593C40" w:rsidRDefault="00C80A92" w:rsidP="00C80A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C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3C4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C80A92" w:rsidRPr="00593C40" w:rsidRDefault="00C80A92" w:rsidP="00C80A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C80A92" w:rsidRPr="00593C40" w:rsidRDefault="00C80A92" w:rsidP="00C80A9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80A92" w:rsidRPr="00593C40" w:rsidRDefault="00C80A92" w:rsidP="00C80A9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C80A92" w:rsidRPr="00593C40" w:rsidRDefault="00C80A92" w:rsidP="00C80A9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C80A92" w:rsidRPr="00593C40" w:rsidRDefault="00C80A92" w:rsidP="00C80A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C80A92" w:rsidRPr="00593C40" w:rsidRDefault="00C80A92" w:rsidP="00C80A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C80A92" w:rsidRPr="00593C40" w:rsidRDefault="00C80A92" w:rsidP="00C80A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80A92" w:rsidRPr="00593C40" w:rsidRDefault="00C80A92" w:rsidP="00C80A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C80A92" w:rsidRPr="00593C40" w:rsidRDefault="00C80A92" w:rsidP="00C80A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C80A92" w:rsidRPr="00593C40" w:rsidRDefault="00C80A92" w:rsidP="00C80A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0A92" w:rsidRPr="00593C40" w:rsidRDefault="00C80A92" w:rsidP="00C80A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80A92" w:rsidRPr="00593C40" w:rsidRDefault="00C80A92" w:rsidP="00C80A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C80A92" w:rsidRPr="00593C40" w:rsidRDefault="00C80A92" w:rsidP="00C80A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C80A92" w:rsidRPr="00593C40" w:rsidRDefault="00C80A92" w:rsidP="00C80A9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C80A92" w:rsidRPr="00593C40" w:rsidRDefault="00C80A92" w:rsidP="00C80A9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C80A92" w:rsidRPr="00593C40" w:rsidRDefault="00C80A92" w:rsidP="00C80A9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C80A92" w:rsidRPr="00593C40" w:rsidRDefault="00C80A92" w:rsidP="00C80A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C80A92" w:rsidRPr="00593C40" w:rsidRDefault="00C80A92" w:rsidP="00C80A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такую деятельность, в том числе в процессе изучения русского языка;</w:t>
      </w:r>
    </w:p>
    <w:p w:rsidR="00C80A92" w:rsidRPr="00593C40" w:rsidRDefault="00C80A92" w:rsidP="00C80A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C80A92" w:rsidRPr="00593C40" w:rsidRDefault="00C80A92" w:rsidP="00C80A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C80A92" w:rsidRPr="00593C40" w:rsidRDefault="00C80A92" w:rsidP="00C80A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80A92" w:rsidRPr="00593C40" w:rsidRDefault="00C80A92" w:rsidP="00C80A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80A92" w:rsidRPr="00593C40" w:rsidRDefault="00C80A92" w:rsidP="00C80A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80A92" w:rsidRPr="00593C40" w:rsidRDefault="00C80A92" w:rsidP="00C80A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C80A92" w:rsidRPr="00593C40" w:rsidRDefault="00C80A92" w:rsidP="00C80A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80A92" w:rsidRPr="00593C40" w:rsidRDefault="00C80A92" w:rsidP="00C80A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80A92" w:rsidRPr="00593C40" w:rsidRDefault="00C80A92" w:rsidP="00C80A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0A92" w:rsidRPr="00593C40" w:rsidRDefault="00C80A92" w:rsidP="00C80A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C80A92" w:rsidRPr="00593C40" w:rsidRDefault="00C80A92" w:rsidP="00C80A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C80A92" w:rsidRPr="00593C40" w:rsidRDefault="00C80A92" w:rsidP="00C80A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80A92" w:rsidRPr="00593C40" w:rsidRDefault="00C80A92" w:rsidP="00C80A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593C40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C80A92" w:rsidRPr="00593C40" w:rsidRDefault="00C80A92" w:rsidP="00C80A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изучения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C80A92" w:rsidRPr="00593C40" w:rsidRDefault="00C80A92" w:rsidP="00C80A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C80A92" w:rsidRPr="00593C40" w:rsidRDefault="00C80A92" w:rsidP="00C80A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0A92" w:rsidRPr="00593C40" w:rsidRDefault="00C80A92" w:rsidP="00C80A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C80A92" w:rsidRPr="00593C40" w:rsidRDefault="00C80A92" w:rsidP="00C80A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C80A92" w:rsidRPr="00593C40" w:rsidRDefault="00C80A92" w:rsidP="00C80A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0A92" w:rsidRPr="00593C40" w:rsidRDefault="00C80A92" w:rsidP="00C80A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умения общения 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C80A92" w:rsidRPr="00593C40" w:rsidRDefault="00C80A92" w:rsidP="00C80A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C80A92" w:rsidRPr="00593C40" w:rsidRDefault="00C80A92" w:rsidP="00C80A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C80A92" w:rsidRPr="00593C40" w:rsidRDefault="00C80A92" w:rsidP="00C80A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C80A92" w:rsidRPr="00593C40" w:rsidRDefault="00C80A92" w:rsidP="00C80A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C80A92" w:rsidRPr="00593C40" w:rsidRDefault="00C80A92" w:rsidP="00C80A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593C40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деятельности:</w:t>
      </w:r>
    </w:p>
    <w:p w:rsidR="00C80A92" w:rsidRPr="00593C40" w:rsidRDefault="00C80A92" w:rsidP="00C80A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C80A92" w:rsidRPr="00593C40" w:rsidRDefault="00C80A92" w:rsidP="00C80A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80A92" w:rsidRPr="00593C40" w:rsidRDefault="00C80A92" w:rsidP="00C80A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0A92" w:rsidRPr="00593C40" w:rsidRDefault="00C80A92" w:rsidP="00C80A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80A92" w:rsidRPr="00593C40" w:rsidRDefault="00C80A92" w:rsidP="00C80A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40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C80A92" w:rsidRPr="00593C40" w:rsidRDefault="00C80A92" w:rsidP="00C80A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92" w:rsidRPr="00593C40" w:rsidRDefault="00C80A92" w:rsidP="00C80A92">
      <w:pPr>
        <w:keepNext/>
        <w:tabs>
          <w:tab w:val="left" w:pos="2977"/>
        </w:tabs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0A92" w:rsidRPr="00593C40" w:rsidRDefault="00C80A92" w:rsidP="00C80A92">
      <w:pPr>
        <w:spacing w:after="0" w:line="264" w:lineRule="auto"/>
        <w:ind w:firstLine="60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3C4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</w:p>
    <w:p w:rsidR="00C80A92" w:rsidRPr="00593C40" w:rsidRDefault="00C80A92" w:rsidP="00C80A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C40">
        <w:rPr>
          <w:rFonts w:ascii="Times New Roman" w:hAnsi="Times New Roman" w:cs="Times New Roman"/>
          <w:color w:val="000000"/>
          <w:sz w:val="24"/>
          <w:szCs w:val="24"/>
        </w:rPr>
        <w:t>К концу обучения в 11 классе обучающийся получит следующие предметные результаты по отдельным темам программы по УК «Подготовка к ЕГЭ»:</w:t>
      </w:r>
      <w:proofErr w:type="gramEnd"/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1.Структура ЕГЭ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Учащиеся  познакомятся со структурой экзаменационной работы, с критериями оценивания.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разные функциональные стили речи, типы речи. Научатся соблюдать орфоэпические нормы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Повторят правописание основных орфограмм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t>3. Морфология и синтаксис. Пунктуация.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соблюдать морфологические нормы. </w:t>
            </w: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синтаксический анализ словосочетания, простого и сложного </w:t>
            </w: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изобразительно-выразительные средства синтаксиса русского языка (в рамках изученного).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синтаксические нормы.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словари грамматических трудностей, справочники.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принципах и разделах русской пунктуации.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пунктуационный анализ предложения.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пунктуации.</w:t>
            </w:r>
          </w:p>
          <w:p w:rsidR="00C80A92" w:rsidRPr="00593C40" w:rsidRDefault="00C80A92" w:rsidP="00C80A9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справочники по пунктуации.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2" w:rsidRPr="00593C40" w:rsidTr="00C0482B">
        <w:tc>
          <w:tcPr>
            <w:tcW w:w="8612" w:type="dxa"/>
          </w:tcPr>
          <w:p w:rsidR="00C80A92" w:rsidRPr="00593C40" w:rsidRDefault="00C80A92" w:rsidP="00C8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Речь. Работа с текстами.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Научатся информационной обработке письменных текстов различных стилей и жанров, редактированию сочинений-рассуждений, написанных учащимися.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92" w:rsidRPr="00593C40" w:rsidRDefault="00C80A92" w:rsidP="00C80A92">
            <w:pPr>
              <w:widowControl w:val="0"/>
              <w:suppressAutoHyphens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A92" w:rsidRPr="00593C40" w:rsidRDefault="00C80A92" w:rsidP="00C80A9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      </w:t>
            </w:r>
          </w:p>
          <w:p w:rsidR="00C80A92" w:rsidRPr="00593C40" w:rsidRDefault="00C80A92" w:rsidP="00593C4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  </w:t>
            </w:r>
          </w:p>
          <w:p w:rsidR="00C80A92" w:rsidRPr="00593C40" w:rsidRDefault="00C80A92" w:rsidP="00C80A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 </w:t>
            </w:r>
            <w:r w:rsidRPr="00593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 «Подготовка к ЕГЭ»</w:t>
            </w:r>
            <w:r w:rsidRPr="0059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93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7515"/>
            </w:tblGrid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Ознакомление учащихся со структурой экзаменационной работы, с критериями оценивания.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речи. Типы речи.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Орфоэпические нормы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Лексическое значение слова.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речи. Правописание </w:t>
                  </w:r>
                  <w:proofErr w:type="gramStart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</w:t>
                  </w:r>
                  <w:proofErr w:type="gramEnd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 -</w:t>
                  </w:r>
                  <w:proofErr w:type="spellStart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</w:t>
                  </w:r>
                  <w:proofErr w:type="spellEnd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суффиксах различных частей речи.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корней.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приставок.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личных окончаний глаголов и суффиксов причастий настоящего времени.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суффиксов различных частей речи (кроме </w:t>
                  </w:r>
                  <w:proofErr w:type="gramStart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–н</w:t>
                  </w:r>
                  <w:proofErr w:type="gramEnd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 –</w:t>
                  </w:r>
                  <w:proofErr w:type="spellStart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</w:t>
                  </w:r>
                  <w:proofErr w:type="spellEnd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-).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не и ни.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Слитное, дефисное, раздельное написание слов.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Морфологические нормы (образование форм слова).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Синтаксические нормы (построение предложения с деепричастием).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Синтаксические нормы. Нормы согласования, управления. Построение предложений с однородными членами. Построение сложноподчинённых предложений.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Типы подчинительной связи в словосочетании: согласование, </w:t>
                  </w: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управление, примыкание.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 как единица синтаксиса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Предложение. Грамматическая основа предложения. Подлежащее и сказуемое как главные члены предложения.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предложений по наличию главных членов: двусоставные и односоставные.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Простые осложнённые предложения.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разными видами связи.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Пунктуация в сложносочинённом предложении и простом предложении с однородными членами.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предложениях с обособленными членами (определениями, обстоятельствами, приложениями).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бессоюзном сложном предложении.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сложноподчинённом предложении.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сложном предложении с союзной и бессоюзной связью. Сложное предложение с разными видами связи.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Речь. Языковые средства выразительности.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</w:t>
                  </w: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учащихся со структурой сочинени</w:t>
                  </w:r>
                  <w:proofErr w:type="gramStart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</w:t>
                  </w:r>
                  <w:proofErr w:type="gramEnd"/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рассуждения, связанного с анализом текста.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связи предложений в тексте.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обработка письменных текстов различных стилей и жанров. Редактирование сочинений-рассуждений, написанных учащимися.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Пробная работа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обработка письменных текстов различных стилей и жанров. Редактирование сочинений-рассуждений, написанных учащимися.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92" w:rsidRPr="00593C40" w:rsidTr="00C0482B">
              <w:tc>
                <w:tcPr>
                  <w:tcW w:w="959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612" w:type="dxa"/>
                </w:tcPr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обработка письменных текстов различных стилей и жанров. Редактирование сочинений-рассуждений, написанных учащимися.</w:t>
                  </w:r>
                </w:p>
                <w:p w:rsidR="00C80A92" w:rsidRPr="00593C40" w:rsidRDefault="00C80A92" w:rsidP="00C80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0A92" w:rsidRPr="00593C40" w:rsidRDefault="00C80A92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КУРСА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ПЕДАГОГИКИ И ПСИХОЛОГИИ»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Важнейшей задачей современной системы образования в нашей стране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ранняя профориентация обучающихся, одно из направлений которой нацелено на выявление и поддержку педагогически одаренных детей. Деятельность по выявлению и развитию педагогической одаренности приобретает системный характер в рамках психолого-педагогических классов, обеспечивая создание системы непрерывного педагогического образования.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рабочая программа учебного курса «Основы педагогики и психологии» для учащихся 10–11 классов общеобразовательных организаций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(далее – ФГОС СОО), примерной основной образовательной программой среднего общего образования, а также примерной программой воспитания, одобренной решением федерального учебно-методического объединения по общему образованию (протокол от 2 июня 2020 г. № 2/20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Программа разработана в помощь обучающимся, чтобы посредством метода активного включения в познавательную и волонтерскую деятельность школьники могли принять решение о правильности предпрофессионального выбора; включиться в процесс самоопределения, саморазвития, самовоспитания и самообразования. Программа ориентирована на достижение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развитие функциональной грамотности обучающихся.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базой для создания Программы являются: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3"/>
              </w:numPr>
              <w:tabs>
                <w:tab w:val="left" w:pos="851"/>
                <w:tab w:val="left" w:pos="993"/>
                <w:tab w:val="left" w:pos="1393"/>
              </w:tabs>
              <w:spacing w:line="352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от 29.12.2012 № 273-ФЗ (ред. от 02.07.2021);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3"/>
              </w:numPr>
              <w:tabs>
                <w:tab w:val="left" w:pos="851"/>
                <w:tab w:val="left" w:pos="993"/>
                <w:tab w:val="left" w:pos="1393"/>
              </w:tabs>
              <w:spacing w:line="357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образования» от 17.05.2012 № 413 (ред. от 11.12.2020);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7"/>
              </w:numPr>
              <w:tabs>
                <w:tab w:val="left" w:pos="851"/>
                <w:tab w:val="left" w:pos="993"/>
                <w:tab w:val="left" w:pos="135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2/16-з);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цель, задачи, содержание и организацию изучения курса «Основы педагогики и психологии» на уровне среднего общего образования, а также планируемые результаты его освоения. При разработке рабочих программ учителя могут вносить свои дополнения в структуру изучения материала и варьировать часы для его изучения.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является создание условий для профессионального самоопределения обучающихся и формирования позитивной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на выбор педагогической профессии.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школьников на осознанный профессиональный выбор и потребность в профессиональном самоопределении с помощью формирования системного представления о педагогической деятельности;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осмысленное отношение к специфике педагогической профессии, профессионально значимым качествам личности педагога и требованиям к профессиональной педагогической деятельности;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конструктивного общения,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деятельности, способности работать в команде.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проектные и исследовательские умения, умения самостоятельно работать с информацией;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практический опыт исследовательской работы.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учебного курса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учебного курса «Основы педагогики и психологии» на уровне среднего общего образования обеспечивает междисциплинарные связи с учебными предметами «Обществознание», «Биология», «Русский язык», «Технология», «Учебный проект»; с примерной программой воспитания, одобренной решением федерального учебно-методического объединения по общему образованию (протокол от 02 июня 2020 г. № 2/20).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Методологической основой Программы является системно-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предполагающий активную учебно-познавательную деятельность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готовности к саморазвитию и непрерывному образованию, в данном случае в области психологии и педагогики.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освоения Программы происходит развитие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включающих, наряду с другими, универсальные учебные действия: способность формулировать и аргументировать собственную точку зрения, самостоятельно выбирать оптимальные коммуникативные стратегии в различных ситуациях общения. Таким образом, Программа направлена не только на получение целостной системы знаний об основах педагогики и психологии, но и на достижение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содержательные линии учебного курса представлены в программе «Основы педагогики и психологии» в виде модулей, изучение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обеспечивает достижение поставленной цели. Программа учебного курса не дублирует программы соответствующих дисциплин для вузов, а является пропедевтическим курсом для обучающихся старших классов.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тема программы направлена на решение конкретной задачи, для которой разрабатывается соответствующий кейс (основы теории, цитаты и портреты педагогов, схемы для анализа, примеры конкретных ситуаций, ключевые слова, проблемные вопросы, описание методов для практической работы, др.).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курса в учебном плане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педагогики и психологии на уровне среднего общего образования предполагается за счет часов части учебного плана, формируемой участниками образовательных отношений, в объеме  часов: в 10 классе – 34 часов, в 11 классе – 34 часа.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  <w:tab w:val="left" w:pos="125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Планируемые результаты освоения курса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  <w:tab w:val="left" w:pos="12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курса «Педагогика и психология» обучающиеся будут знать: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специфику педагогической профессии,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личностные качества профессионально значимы для педагога;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профессиональной педагогической деятельности;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термины и понятия, характерные для педагогики и психологии, изучаемые в рамках данного курса;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изучения поведения человека с точки зрения различных образовательных ситуаций;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способностях человека, их природе, о стратегиях личностного развития, успешного образовательного и социального взаимодействия.</w:t>
            </w:r>
          </w:p>
          <w:p w:rsidR="00C0482B" w:rsidRPr="00593C40" w:rsidRDefault="00C0482B" w:rsidP="00C0482B">
            <w:pPr>
              <w:tabs>
                <w:tab w:val="left" w:pos="993"/>
                <w:tab w:val="left" w:pos="12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уметь: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851"/>
                <w:tab w:val="left" w:pos="993"/>
                <w:tab w:val="left" w:pos="1393"/>
              </w:tabs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стратегию собственного профессионального и личностного развития, в том числе в области дальнейшего освоения педагогической профессии;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851"/>
                <w:tab w:val="left" w:pos="993"/>
                <w:tab w:val="left" w:pos="1393"/>
              </w:tabs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 для совместного решения поставленных задач, в том числе проектно-исследовательских;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26"/>
                <w:tab w:val="left" w:pos="851"/>
                <w:tab w:val="left" w:pos="993"/>
                <w:tab w:val="left" w:pos="1393"/>
              </w:tabs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информацией.</w:t>
            </w:r>
          </w:p>
          <w:p w:rsidR="00C0482B" w:rsidRPr="00593C40" w:rsidRDefault="00C0482B" w:rsidP="00C0482B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иметь опыт: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совместной деятельности и общения, в т. ч. в виртуальной </w:t>
            </w: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среде, проектирования условий и сре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одуктивной коммуникации в контексте учебной деятельности;</w:t>
            </w:r>
          </w:p>
          <w:p w:rsidR="00C0482B" w:rsidRPr="00593C40" w:rsidRDefault="00C0482B" w:rsidP="00C0482B">
            <w:pPr>
              <w:tabs>
                <w:tab w:val="left" w:pos="142"/>
                <w:tab w:val="left" w:pos="284"/>
                <w:tab w:val="left" w:pos="426"/>
                <w:tab w:val="left" w:pos="993"/>
                <w:tab w:val="left" w:pos="1393"/>
              </w:tabs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сделать осознанный профессиональный выбор в отношении педагогической профессии.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учебный курс «Основы педагогики и психологии» изучается на уровне среднего общего образования за счет часов части из учебного плана, формируемой участниками образовательных отношений, обучение обеспечивает: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индивидуальных запросов обучающихся;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личности обучающихся, их познавательных интересов, интеллектуальной и ценностно-смысловой сферы;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самообразования и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самопроектирования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углубление, расширение и систематизацию знаний в психолого-педагогической области;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имеющегося и приобретение нового опыта познавательной деятельности, профессионального самоопределения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изучения учебного курса «Основы педагогики и психологии» способствуют: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личности обучающихся средствами педагогики и психологии: развитию их общей культуры, мировоззрения, формирование ценностно-смысловых установок;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познавательных, регулятивных и коммуникативных способностей, готовности и способности к саморазвитию и профессиональному самоопределению;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профессиональной ориентации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87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eading=h.1fob9te" w:colFirst="0" w:colLast="0"/>
            <w:bookmarkEnd w:id="2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РЕЗУЛЬТАТОВ ОСВОЕНИЯ КУРСА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складывается из результатов оценки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заявленных в Программе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осуществляется по результатам проектно-исследовательской деятельности обучающихся.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оценки предметных результатов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предметных результатов ведется как в ходе текущего, промежуточного, так и итогового оценивания.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письменных работ (эссе)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– основная форма проверки умения правильно и последовательно излагать свои мысли (или услышанный текст) и проверки уровня развития речи обучающихся.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оценивании эссе внимание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на содержание и речевое оформление, при этом учитываются: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работы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основной мысли;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2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2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фактического материала;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2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изложения;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языковые средства в соответствии со стилем, темой.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и исследовательская работа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проектной и исследовательской работы: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в постановке проблемы в рамках определенной темы и в выборе способов ее решения, включая поиск и обработку информации;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в формулировке, обосновании и апробации выводов; 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знаний и способов действий для раскрытия содержания работы;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2"/>
              </w:numPr>
              <w:tabs>
                <w:tab w:val="left" w:pos="993"/>
                <w:tab w:val="left" w:pos="1393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и изложения результатов исследовательской работы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  <w:tab w:val="left" w:pos="27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eading=h.3znysh7" w:colFirst="0" w:colLast="0"/>
            <w:bookmarkEnd w:id="3"/>
          </w:p>
          <w:p w:rsidR="00C0482B" w:rsidRPr="00593C40" w:rsidRDefault="00C0482B" w:rsidP="00C0482B">
            <w:pPr>
              <w:widowControl w:val="0"/>
              <w:tabs>
                <w:tab w:val="left" w:pos="993"/>
                <w:tab w:val="left" w:pos="27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eading=h.2et92p0" w:colFirst="0" w:colLast="0"/>
            <w:bookmarkEnd w:id="4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КУРСА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учебного курса «Основы педагогики и психологии» делится на блоки «Основы педагогики и психологии, 10 класс» и «Основы педагогики и психологии, 11 класс».</w:t>
            </w:r>
          </w:p>
          <w:p w:rsidR="00C0482B" w:rsidRPr="00593C40" w:rsidRDefault="00C0482B" w:rsidP="00C0482B">
            <w:pPr>
              <w:widowControl w:val="0"/>
              <w:numPr>
                <w:ilvl w:val="0"/>
                <w:numId w:val="36"/>
              </w:numPr>
              <w:tabs>
                <w:tab w:val="left" w:pos="993"/>
                <w:tab w:val="left" w:pos="5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57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классы. Искусство самоопределения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классы. Как и зачем создавались классы в 20-м и 21-м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веках. Искусство выбора в современном мире и образовании. Правильно ли я выбрал профиль для обучения и карьеры? Как мы будем учиться? Обоснование методов и подходов к построению совместного образования и индивидуального образовательного маршрута. Как работать с текстом учащихся, другими учебными материалами?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и зачем нужна педагогика? Педагогика как часть культуры человечества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в динамике и развитии, педагогика как важнейший компонент культуры человечества. Наука о счастье и благополучии человечества. Историко-культурный анализ динамики развития педагогических практик. Педагогика и ценностно-смысловое единство мира. Педагогика и технологический прогресс. Педагогика будущего.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в жизни каждого из нас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психология? Житейская и профессиональная психология. Место психологии в системе наук. Как психология помогает понять человека? Будущее психолог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перспективы.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как уникальная личность в социальном взаимодействии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человека и ее уникальность. Факторы развития личности. Внутренняя позиция личности. Потенциал и ресурсы личности. Личность в современном мире. Человек на пересечении социальных реалий. Возможности личностного развития и успешного социального взаимодействия.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личностного потенциала человека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психики человека. Личностные и характерологические особенности человека. Всё об эмоциях. Искусство управления эмоциями. Эмоциональный интеллект в жизни и профессии. Психологическая готовность к самостоятельному принятию решений.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учимся? Искусство эффективного познания. Человек как субъект деятельности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решать задачи, школа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кейсовых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практик. Чтение и письмо в образовательном процессе. Эффективная обратная связь и самооценка. Проектная деятельность. Исследовательская деятельность.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Познание как совместная деятельность.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Учимся учиться самостоятельно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Матетики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Коменского к внутрифирменному обучению. Учимся друг </w:t>
            </w: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друга, учимся вместе, учимся у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Целеполагание. Внутренняя и внешняя мотивация учения. Выученная беспомощность. Развитие познавательных интересов. Уровень притязаний и самооценка. Способы и приемы самостоятельной работы. Ресурсы для самостоятельной работы.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  <w:tab w:val="left" w:pos="5115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живем и работаем вместе? Человек как член сообщества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группа, коллектив, общество. Как организовать совместную деятельность? Как общаться и работать вместе? Социальный и эмоциональный интеллект. Как вести за собой?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общения: от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Я 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эффективного общения. Культура виртуального общения. Конфликты и пути их разрешения. Возможности медиации при разрешении конфликтов. Психология лидерства.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 для жизни и учебы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навыков XXI века. Успеваем всё: современный тайм-менеджмент. Будь уверен! Говори! Навыки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переговоров.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своей истории успеха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идентичности: кто Я? Как стать успешным! Мой карьерный путь. Папка достижений. Подготовка портфолио. Мой успех – успех для каждого.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работают педагоги? Педагогика в современном обществе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педагогика. Детский сад. Школа. Дополнительное образование. Специальное образование. Педагогика для взрослых. Цифровая педагогика.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психология на каждый день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 социальной сфере. Психология в образовании. Психология в управлении. Психология и современное производство. Психологическая помощь в экстремальных ситуациях.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Институциональная основа современных психологических и педагогических практик</w:t>
            </w:r>
          </w:p>
          <w:p w:rsidR="00C0482B" w:rsidRPr="00593C40" w:rsidRDefault="00C0482B" w:rsidP="00C0482B">
            <w:pPr>
              <w:widowControl w:val="0"/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об институтах. Нормативная база современного образования. Нормативная база современной психологии. Этические нормы профессий. 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педагогике и психологии.</w:t>
            </w:r>
          </w:p>
          <w:p w:rsidR="00C80A92" w:rsidRPr="00593C40" w:rsidRDefault="00C0482B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  <w:tbl>
            <w:tblPr>
              <w:tblW w:w="7720" w:type="dxa"/>
              <w:tblLook w:val="04A0" w:firstRow="1" w:lastRow="0" w:firstColumn="1" w:lastColumn="0" w:noHBand="0" w:noVBand="1"/>
            </w:tblPr>
            <w:tblGrid>
              <w:gridCol w:w="7720"/>
            </w:tblGrid>
            <w:tr w:rsidR="00C0482B" w:rsidRPr="00593C40" w:rsidTr="00C0482B">
              <w:trPr>
                <w:trHeight w:val="528"/>
              </w:trPr>
              <w:tc>
                <w:tcPr>
                  <w:tcW w:w="7720" w:type="dxa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C0482B" w:rsidRPr="00593C40" w:rsidRDefault="00C0482B" w:rsidP="00C04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урока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Педагогические классы. Как и зачем создавались классы в 20-м и 21-м веках? </w:t>
                  </w:r>
                </w:p>
              </w:tc>
            </w:tr>
            <w:tr w:rsidR="00C0482B" w:rsidRPr="00593C40" w:rsidTr="00C0482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Искусство выбора в современном мире и образовании.  Профиль для обучения и карьеры</w:t>
                  </w:r>
                </w:p>
              </w:tc>
            </w:tr>
            <w:tr w:rsidR="00C0482B" w:rsidRPr="00593C40" w:rsidTr="00C0482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Обоснование методов и подходов к построению совместного образования и индивидуального образовательного маршрута.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Педагогические классы. Искусство самоопределения</w:t>
                  </w:r>
                </w:p>
              </w:tc>
            </w:tr>
            <w:tr w:rsidR="00C0482B" w:rsidRPr="00593C40" w:rsidTr="00C0482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Педагогика в динамике и развитии. Педагогика как важнейший компонент культуры человечества. </w:t>
                  </w:r>
                </w:p>
              </w:tc>
            </w:tr>
            <w:tr w:rsidR="00C0482B" w:rsidRPr="00593C40" w:rsidTr="00C0482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Наука о счастье и благополучии человечества. Историко-культурный анализ динамики развития педагогических практик.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Педагогика и ценностно-смысловое единство мира.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Педагогика и технологический прогресс.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Место психологии в системе наук. Как психология помогает понять человека.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Личность человека и ее уникальность. Факторы развития личности.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Внутренняя позиция личности. Потенциал и ресурсы личности.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Личность в современном мире.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Человек на пересечении социальных реалий.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Возможности личностного развития и успешного социального взаимодействия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психики человека.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Личностные и характерологические особенности человека.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Всё об эмоциях. Искусство управления эмоциями.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Эмоциональный интеллект в жизни и профессии.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Психологическая готовность к самостоятельному принятию решений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Умение решать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  <w:proofErr w:type="gram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тение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письмо.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Эффективная обратная связь и самооценка.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Проектная деятельность.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Исследовательская деятельность.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Познание как совместная деятельность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Матетики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Коменского к внутрифирменному обучению.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Учимся друг у друга, учимся вместе, учимся у </w:t>
                  </w:r>
                  <w:proofErr w:type="gram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лучших</w:t>
                  </w:r>
                  <w:proofErr w:type="gram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Целеполагание.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Внутренняя и внешняя мотивация учения.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Выученная беспомощность. Развитие познавательных интересов.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Уровень притязаний и самооценка.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Способы и приемы самостоятельной работы.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Ресурсы для самостоятельной работы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Ресурсы для самостоятельной работы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Учимся учиться самостоятельно практика.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Итоговый урок.</w:t>
                  </w:r>
                </w:p>
              </w:tc>
            </w:tr>
          </w:tbl>
          <w:p w:rsidR="00C0482B" w:rsidRPr="00593C40" w:rsidRDefault="00C0482B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2B" w:rsidRPr="00593C40" w:rsidRDefault="00C0482B" w:rsidP="00C8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4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tbl>
            <w:tblPr>
              <w:tblW w:w="7720" w:type="dxa"/>
              <w:tblLook w:val="04A0" w:firstRow="1" w:lastRow="0" w:firstColumn="1" w:lastColumn="0" w:noHBand="0" w:noVBand="1"/>
            </w:tblPr>
            <w:tblGrid>
              <w:gridCol w:w="7720"/>
            </w:tblGrid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 мы живем и работаем вместе? Человек как член сообщества.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Человек, коллектив, общество. Как организовать совместную деятельность?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Как общаться и работать вместе? Социальный и эмоциональный интеллект.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Как вести за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собой</w:t>
                  </w:r>
                  <w:proofErr w:type="gram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?З</w:t>
                  </w:r>
                  <w:proofErr w:type="gram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адачи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лидера.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Навыки эффективного общения. Культура виртуального общения.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Конфликты и пути их разрешения.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Возможности медиации при разрешении конфликтов.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"Круги сообщества" в решении конфликтов класса.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Психология лидерства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Универсальные компетенции для жизни и учебы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Искусство навыков XXI века.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 всё: современный тайм-менеджмент.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Будь уверен! Говори! Навыки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самопрезентации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Ораторское искусство.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Искусство переговоров.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Психология идентичности: кто Я? Как стать успешным!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Мой карьерный путь. Папка достижений.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портфолио. Теория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портфолио. Практика.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Мой успех – успех для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каждого</w:t>
                  </w:r>
                  <w:proofErr w:type="gram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амопрезентация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Педагогика в современном обществе.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Семейная педагогика. Детский сад. Школа. Дополнительное образование.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Специальное образование.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Педагогика для взрослых.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Цифровая педагогика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Практическая психология на каждый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</w:t>
                  </w:r>
                  <w:proofErr w:type="gram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бзор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Психология в социальной сфере.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Психология в образовании.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Психология в управлении. Психология и современное производство.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Психологическая помощь в экстремальных ситуациях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Нормативная база современного образования (Конституция, Закон, Стандарт).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Нормативная база современного образования (Конституция, Закон, Стандарт).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Нормативная база современной психологии. 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Этические нормы профессий. </w:t>
                  </w:r>
                  <w:proofErr w:type="spellStart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Волонтерство</w:t>
                  </w:r>
                  <w:proofErr w:type="spellEnd"/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педагогике и психологии.</w:t>
                  </w:r>
                </w:p>
              </w:tc>
            </w:tr>
            <w:tr w:rsidR="00C0482B" w:rsidRPr="00593C40" w:rsidTr="00C0482B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82B" w:rsidRPr="00593C40" w:rsidRDefault="00C0482B" w:rsidP="00C0482B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3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Итоговый урок.</w:t>
                  </w:r>
                </w:p>
              </w:tc>
            </w:tr>
          </w:tbl>
          <w:p w:rsidR="00C0482B" w:rsidRPr="00593C40" w:rsidRDefault="00C0482B" w:rsidP="00C0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«Финансовая грамотность»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10-11-го классов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«Финансовая математика» позволит учащимся познакомиться с идеями и методами решения экономических задач.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ориентирован на развитие у учащихся умений строить математические модели экономических ситуаций, исследовать эти модели, получать и интерпретировать выводы, когда не требуется специальных экономических знаний.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финансовых задач основывается на использовании различных математических моделей: уравнений, неравенств, их систем с привлечением процентов, арифметической и геометрической прогрессий и производной.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курса является его нацеленность на анализ реальных экономических проблем и практическую значимость результатов, получаемых в ходе учебной деятельности.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поможет учащимся сориентироваться в выборе профессии и дальнейшего маршрута обучения, т.к. в программу включены темы, рассматривающие вопросы банковских расчетов, элементы линейного программирования, понятия «спроса и предложения», задачи на расчет издержек и прибыли и т.д.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уделено подбору задачного материала: большая часть задач взята из реальной экономической практики; часть — из материалов математических и экономических олимпиад, а также заданий для подготовки к единому государственному экзамену последних лет.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понятий «Фиксированные платежи», «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платежи» и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«Дифференцируемые платежи».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типами и методами решения экономических задач, продемонстрировать применение математических знаний в практической жизни человечества, помочь определиться учащимся с выбором дальнейшего пути обучения.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08284E" w:rsidRPr="00593C40" w:rsidRDefault="0008284E" w:rsidP="0008284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взаимосвязь задач методов решения математики и экономики.</w:t>
      </w:r>
    </w:p>
    <w:p w:rsidR="0008284E" w:rsidRPr="00593C40" w:rsidRDefault="0008284E" w:rsidP="0008284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понятиями экономической теории.</w:t>
      </w:r>
    </w:p>
    <w:p w:rsidR="0008284E" w:rsidRPr="00593C40" w:rsidRDefault="0008284E" w:rsidP="0008284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об идеях и методах решения экономических задач.</w:t>
      </w:r>
    </w:p>
    <w:p w:rsidR="0008284E" w:rsidRPr="00593C40" w:rsidRDefault="0008284E" w:rsidP="0008284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решению экономических задач, не требующих применения знаний выходящих за рамки школьной программы по математике.</w:t>
      </w:r>
    </w:p>
    <w:p w:rsidR="0008284E" w:rsidRPr="00593C40" w:rsidRDefault="0008284E" w:rsidP="0008284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положительной мотивации изучения математики.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курс «Финансовая </w:t>
      </w:r>
      <w:r w:rsidR="00593C40"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отведено 68 часа (1 часа в неделю).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ученик должен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знать/понимать</w:t>
      </w:r>
    </w:p>
    <w:p w:rsidR="0008284E" w:rsidRPr="00593C40" w:rsidRDefault="0008284E" w:rsidP="0008284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математической науки для решения задач, возникающих в теории и практике;</w:t>
      </w:r>
    </w:p>
    <w:p w:rsidR="0008284E" w:rsidRPr="00593C40" w:rsidRDefault="0008284E" w:rsidP="0008284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широту и в то же время ограниченность применения математических методов к анализу и исследованию процессов экономики;</w:t>
      </w:r>
    </w:p>
    <w:p w:rsidR="0008284E" w:rsidRPr="00593C40" w:rsidRDefault="0008284E" w:rsidP="0008284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практики и вопросов, возникающих в самой математике для формирования и развития математической науки;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8284E" w:rsidRPr="00593C40" w:rsidRDefault="0008284E" w:rsidP="0008284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математические модели простых экономических процессов;</w:t>
      </w:r>
    </w:p>
    <w:p w:rsidR="0008284E" w:rsidRPr="00593C40" w:rsidRDefault="0008284E" w:rsidP="0008284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математики для исследования этих процессов;</w:t>
      </w:r>
    </w:p>
    <w:p w:rsidR="0008284E" w:rsidRPr="00593C40" w:rsidRDefault="0008284E" w:rsidP="0008284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08284E" w:rsidRPr="00593C40" w:rsidRDefault="0008284E" w:rsidP="0008284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компетенциями: </w:t>
      </w: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коммуникативной, информационной и рефлексивной;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 самостоятельного приобретения и применения знаний в различных ситуациях; работать в группах; аргументировать и отстаивать свою точку зрения; уметь слушать других; извлекать учебную информацию на основе сопоставительного анализа объектов; пользоваться предметными указателями энциклопедий и справочников для нахождения информации; самостоятельно действовать в ситуации неопределенности при решении актуальных для них проблем.</w:t>
      </w:r>
    </w:p>
    <w:p w:rsidR="0008284E" w:rsidRPr="00593C40" w:rsidRDefault="0008284E" w:rsidP="0008284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08284E" w:rsidRPr="00593C40" w:rsidRDefault="0008284E" w:rsidP="0008284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математики;</w:t>
      </w:r>
    </w:p>
    <w:p w:rsidR="0008284E" w:rsidRPr="00593C40" w:rsidRDefault="0008284E" w:rsidP="0008284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экономических понятиях;</w:t>
      </w:r>
    </w:p>
    <w:p w:rsidR="0008284E" w:rsidRPr="00593C40" w:rsidRDefault="0008284E" w:rsidP="0008284E">
      <w:pPr>
        <w:numPr>
          <w:ilvl w:val="0"/>
          <w:numId w:val="4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механизмы кредитования.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Кредиты (22 часа)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количества лет (месяцев) выплаты кредита. (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платежи) Вычисление процентной ставки по кредиту. (Фиксированные платежи) Нахождение суммы кредита. (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платежи). Нахождение ежегодного (ежемесячного) транша. (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платежи). Нахождение разницы. (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платежи). Задачи, связанные с известным остатком. (Фиксированные платежи). Задачи, связанные с дифференцированными платежами. Нестандартные задачи, связанные с кредитом.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Начала математического моделирования экономики (5 часов)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математических моделей. О математических моделях в экономике. Схема процесса математического моделирования. Линейные неравенства с двумя неизвестными и их системы.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Производство, рентабельность, производительность труда (5 часов)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 и начисление налогов на прибыль. Производительность труда.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в экономике. Функция спроса и предложения (6 часов).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функции в экономике. Виды функций в экономике: Спроса и предложения, издержек, потребления и сбережения, полезности. Решение задач, связанных с применением линейной и квадратичной функций. Функция спроса и предложения. Кривые предложения. Математическая модель рекламы.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уравнений и рыночное равновесие (2 часа)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рынков. Что такое биржа? Понятие рыночного равновесия. Избыток предложения, дефицит. Равновесная цена на товар и причины ее изменения. Примеры нахождения рыночного равновесия.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Оптимизационные задачи (6 часов)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оптимизации. Задача о пищевом рационе. Задача о перевозках. Задача о распределении ресурсов. Понятие естественного ограничения на переменные. Построение графика целевой функции. Крайние точки.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расчет издержек и прибыли (2 часа)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Совокупные, постоянные и временные издержки, их средние значения. Цена выручки, прибыль, убыль, рентабельность. Цена единицы продукции.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Банковские расчеты (4+8 часов)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проценты, начисление простых процентов, сложные проценты, многократное начисление процентов в течение года, изменяющиеся процентные ставки, годовая процентная сказка. Понятие о дисконтировании. Современная стоимость потока платежей. Задачи о «</w:t>
      </w:r>
      <w:proofErr w:type="spell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проедании</w:t>
      </w:r>
      <w:proofErr w:type="spell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вклада. Понятие о мультипликаторе. Изменение величины суммарного кредитования. Равномерные </w:t>
      </w:r>
      <w:proofErr w:type="gramStart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заемщика</w:t>
      </w:r>
      <w:proofErr w:type="gramEnd"/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банку. Консолидированные платежи.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</w:t>
      </w:r>
      <w:proofErr w:type="gramStart"/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5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90"/>
        <w:gridCol w:w="5003"/>
        <w:gridCol w:w="1744"/>
        <w:gridCol w:w="1648"/>
      </w:tblGrid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проценты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простых процентов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начисление процентов в течение года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количества лет (месяцев) выплаты кредита.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количества лет (месяцев) выплаты кредита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количества лет (месяцев) выплаты кредита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процентной ставки по кредиту.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процентной ставки по кредиту.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процентной ставки по кредиту.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кредита.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кредита.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кредита.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ежегодного (ежемесячного) транша.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ежегодного (ежемесячного) транша.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ежегодного (ежемесячного) транша.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разницы платежей.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разницы платежей.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разницы платежей.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дифференцированными платежами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дифференцированными платежами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связанные с дифференцированными </w:t>
            </w: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платежами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задачи, связанные с кредитом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задачи, связанные с кредитом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задачи, связанные с кредитом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известным остатком.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Начала математического моделирования экономики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математических моделей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математических моделях в экономике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процесса математического</w:t>
            </w:r>
          </w:p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моделирования.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неравенства с двумя неизвестными и их системы.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неравенства с двумя неизвестными и их системы.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Производство, рентабельность, производительность труда.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и начисление налогов на прибыль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и начисление налогов на прибыль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в экономике. Функция спроса и предложения.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Функции в экономике. Функция спроса и предложения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функции в экономике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функций в экономике: Спроса и предложения, издержек, потребления и сбережения, полезности.</w:t>
            </w:r>
          </w:p>
        </w:tc>
        <w:tc>
          <w:tcPr>
            <w:tcW w:w="95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3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применением линейной и квадратичной функций.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спроса и предложения.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и рыночное равновесие.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Кривые предложения. Математическая модель рекламы.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Системы уравнений и рыночное равновесие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рынков. Что такое биржа? Понятие рыночного равновесия.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Избыток предложения, дефицит. Равновесная цена на товар и причины ее изменения.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Оптимизационные задачи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оптимизации. Задача о пищевом рационе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48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Оптимизационные задачи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о перевозках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о распределении ресурсов.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естественного ограничения на переменные.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целевой функции. Крайние точки.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на расчет издержек и прибыли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национальный продукт, валовый внутренний продукт.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инфляция, темп роста, темп прироста.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Банковские расчеты.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Изменяющиеся процентные ставки, годовая процентная сказка.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дисконтировании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стоимость потока платежей.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 «</w:t>
            </w:r>
            <w:proofErr w:type="spellStart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проедании</w:t>
            </w:r>
            <w:proofErr w:type="spellEnd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вклада.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мультипликаторе.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величины суммарного кредитования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Равномерные </w:t>
            </w:r>
            <w:proofErr w:type="gramStart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заемщика</w:t>
            </w:r>
            <w:proofErr w:type="gramEnd"/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84E" w:rsidRPr="00593C40" w:rsidTr="0030080A">
        <w:trPr>
          <w:trHeight w:val="12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84E" w:rsidRPr="00593C40" w:rsidRDefault="0008284E" w:rsidP="0008284E">
            <w:pPr>
              <w:spacing w:beforeAutospacing="1" w:after="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Консолидированные платежи.</w:t>
            </w: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4E" w:rsidRPr="00593C40" w:rsidRDefault="0008284E" w:rsidP="00082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84E" w:rsidRPr="00593C40" w:rsidRDefault="0008284E" w:rsidP="0008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Интернет-ресурсы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ЕГЭ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 «Решу ЕГЭ»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«Алекс Ларин»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http://www.problems.ru/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http://www.etudes.ru</w:t>
      </w:r>
    </w:p>
    <w:p w:rsidR="0008284E" w:rsidRPr="00593C40" w:rsidRDefault="0008284E" w:rsidP="00082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http://graphfunk.narod.ru/exotic.htm</w:t>
      </w:r>
    </w:p>
    <w:p w:rsidR="00C80A92" w:rsidRPr="00C80A92" w:rsidRDefault="00C80A92" w:rsidP="00C80A92">
      <w:pPr>
        <w:sectPr w:rsidR="00C80A92" w:rsidRPr="00C80A92">
          <w:pgSz w:w="11906" w:h="16383"/>
          <w:pgMar w:top="1134" w:right="850" w:bottom="1134" w:left="1701" w:header="720" w:footer="720" w:gutter="0"/>
          <w:cols w:space="720"/>
        </w:sectPr>
      </w:pPr>
    </w:p>
    <w:p w:rsidR="00921AE1" w:rsidRPr="00921AE1" w:rsidRDefault="00921AE1" w:rsidP="00921AE1">
      <w:pPr>
        <w:rPr>
          <w:rFonts w:ascii="Times New Roman" w:hAnsi="Times New Roman" w:cs="Times New Roman"/>
          <w:sz w:val="28"/>
          <w:szCs w:val="28"/>
        </w:rPr>
      </w:pPr>
    </w:p>
    <w:p w:rsidR="00921AE1" w:rsidRPr="003554E5" w:rsidRDefault="00921AE1" w:rsidP="009B2EDD">
      <w:pPr>
        <w:rPr>
          <w:rFonts w:ascii="Times New Roman" w:hAnsi="Times New Roman" w:cs="Times New Roman"/>
          <w:sz w:val="28"/>
          <w:szCs w:val="28"/>
        </w:rPr>
      </w:pPr>
    </w:p>
    <w:p w:rsidR="00F56CCE" w:rsidRPr="00F77F53" w:rsidRDefault="00F56CCE" w:rsidP="00D219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CCE" w:rsidRDefault="00F56CCE" w:rsidP="00D21929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F56CCE" w:rsidRDefault="00F56CCE" w:rsidP="00D21929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E54A2" w:rsidRDefault="004E54A2"/>
    <w:sectPr w:rsidR="004E54A2" w:rsidSect="00523C4E">
      <w:pgSz w:w="11906" w:h="16838"/>
      <w:pgMar w:top="568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10665A8"/>
    <w:multiLevelType w:val="hybridMultilevel"/>
    <w:tmpl w:val="54D2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B4508"/>
    <w:multiLevelType w:val="multilevel"/>
    <w:tmpl w:val="3080E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0415D3"/>
    <w:multiLevelType w:val="multilevel"/>
    <w:tmpl w:val="C34E2D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6442084"/>
    <w:multiLevelType w:val="multilevel"/>
    <w:tmpl w:val="4FE47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B7BCF"/>
    <w:multiLevelType w:val="multilevel"/>
    <w:tmpl w:val="060C5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F6741"/>
    <w:multiLevelType w:val="hybridMultilevel"/>
    <w:tmpl w:val="D25E11B6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6CFD"/>
    <w:multiLevelType w:val="multilevel"/>
    <w:tmpl w:val="FCD41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452493"/>
    <w:multiLevelType w:val="multilevel"/>
    <w:tmpl w:val="9500C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E91BAF"/>
    <w:multiLevelType w:val="multilevel"/>
    <w:tmpl w:val="83F85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EE35B4"/>
    <w:multiLevelType w:val="multilevel"/>
    <w:tmpl w:val="F424CA6E"/>
    <w:lvl w:ilvl="0">
      <w:start w:val="10"/>
      <w:numFmt w:val="decimal"/>
      <w:lvlText w:val="%1"/>
      <w:lvlJc w:val="left"/>
      <w:pPr>
        <w:ind w:left="5114" w:hanging="351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5610" w:hanging="351"/>
      </w:pPr>
    </w:lvl>
    <w:lvl w:ilvl="2">
      <w:numFmt w:val="bullet"/>
      <w:lvlText w:val="•"/>
      <w:lvlJc w:val="left"/>
      <w:pPr>
        <w:ind w:left="6100" w:hanging="351"/>
      </w:pPr>
    </w:lvl>
    <w:lvl w:ilvl="3">
      <w:numFmt w:val="bullet"/>
      <w:lvlText w:val="•"/>
      <w:lvlJc w:val="left"/>
      <w:pPr>
        <w:ind w:left="6591" w:hanging="351"/>
      </w:pPr>
    </w:lvl>
    <w:lvl w:ilvl="4">
      <w:numFmt w:val="bullet"/>
      <w:lvlText w:val="•"/>
      <w:lvlJc w:val="left"/>
      <w:pPr>
        <w:ind w:left="7081" w:hanging="351"/>
      </w:pPr>
    </w:lvl>
    <w:lvl w:ilvl="5">
      <w:numFmt w:val="bullet"/>
      <w:lvlText w:val="•"/>
      <w:lvlJc w:val="left"/>
      <w:pPr>
        <w:ind w:left="7572" w:hanging="351"/>
      </w:pPr>
    </w:lvl>
    <w:lvl w:ilvl="6">
      <w:numFmt w:val="bullet"/>
      <w:lvlText w:val="•"/>
      <w:lvlJc w:val="left"/>
      <w:pPr>
        <w:ind w:left="8062" w:hanging="351"/>
      </w:pPr>
    </w:lvl>
    <w:lvl w:ilvl="7">
      <w:numFmt w:val="bullet"/>
      <w:lvlText w:val="•"/>
      <w:lvlJc w:val="left"/>
      <w:pPr>
        <w:ind w:left="8552" w:hanging="351"/>
      </w:pPr>
    </w:lvl>
    <w:lvl w:ilvl="8">
      <w:numFmt w:val="bullet"/>
      <w:lvlText w:val="•"/>
      <w:lvlJc w:val="left"/>
      <w:pPr>
        <w:ind w:left="9043" w:hanging="351"/>
      </w:pPr>
    </w:lvl>
  </w:abstractNum>
  <w:abstractNum w:abstractNumId="13">
    <w:nsid w:val="1F234579"/>
    <w:multiLevelType w:val="hybridMultilevel"/>
    <w:tmpl w:val="09647BAA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80ECB"/>
    <w:multiLevelType w:val="multilevel"/>
    <w:tmpl w:val="858E173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30668EF"/>
    <w:multiLevelType w:val="multilevel"/>
    <w:tmpl w:val="D1B4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11A60"/>
    <w:multiLevelType w:val="multilevel"/>
    <w:tmpl w:val="F8BC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A3A94"/>
    <w:multiLevelType w:val="multilevel"/>
    <w:tmpl w:val="0FCAFA8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7D66DF3"/>
    <w:multiLevelType w:val="multilevel"/>
    <w:tmpl w:val="98B02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DC7236"/>
    <w:multiLevelType w:val="multilevel"/>
    <w:tmpl w:val="BD0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92BE0"/>
    <w:multiLevelType w:val="multilevel"/>
    <w:tmpl w:val="D1C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C236D"/>
    <w:multiLevelType w:val="multilevel"/>
    <w:tmpl w:val="66680DD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CBF38EC"/>
    <w:multiLevelType w:val="multilevel"/>
    <w:tmpl w:val="DAAA3D26"/>
    <w:lvl w:ilvl="0">
      <w:numFmt w:val="bullet"/>
      <w:lvlText w:val="−"/>
      <w:lvlJc w:val="left"/>
      <w:pPr>
        <w:ind w:left="21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14" w:hanging="422"/>
      </w:pPr>
    </w:lvl>
    <w:lvl w:ilvl="2">
      <w:numFmt w:val="bullet"/>
      <w:lvlText w:val="•"/>
      <w:lvlJc w:val="left"/>
      <w:pPr>
        <w:ind w:left="2208" w:hanging="423"/>
      </w:pPr>
    </w:lvl>
    <w:lvl w:ilvl="3">
      <w:numFmt w:val="bullet"/>
      <w:lvlText w:val="•"/>
      <w:lvlJc w:val="left"/>
      <w:pPr>
        <w:ind w:left="3203" w:hanging="423"/>
      </w:pPr>
    </w:lvl>
    <w:lvl w:ilvl="4">
      <w:numFmt w:val="bullet"/>
      <w:lvlText w:val="•"/>
      <w:lvlJc w:val="left"/>
      <w:pPr>
        <w:ind w:left="4197" w:hanging="423"/>
      </w:pPr>
    </w:lvl>
    <w:lvl w:ilvl="5">
      <w:numFmt w:val="bullet"/>
      <w:lvlText w:val="•"/>
      <w:lvlJc w:val="left"/>
      <w:pPr>
        <w:ind w:left="5192" w:hanging="423"/>
      </w:pPr>
    </w:lvl>
    <w:lvl w:ilvl="6">
      <w:numFmt w:val="bullet"/>
      <w:lvlText w:val="•"/>
      <w:lvlJc w:val="left"/>
      <w:pPr>
        <w:ind w:left="6186" w:hanging="422"/>
      </w:pPr>
    </w:lvl>
    <w:lvl w:ilvl="7">
      <w:numFmt w:val="bullet"/>
      <w:lvlText w:val="•"/>
      <w:lvlJc w:val="left"/>
      <w:pPr>
        <w:ind w:left="7180" w:hanging="423"/>
      </w:pPr>
    </w:lvl>
    <w:lvl w:ilvl="8">
      <w:numFmt w:val="bullet"/>
      <w:lvlText w:val="•"/>
      <w:lvlJc w:val="left"/>
      <w:pPr>
        <w:ind w:left="8175" w:hanging="423"/>
      </w:pPr>
    </w:lvl>
  </w:abstractNum>
  <w:abstractNum w:abstractNumId="23">
    <w:nsid w:val="3D231A14"/>
    <w:multiLevelType w:val="multilevel"/>
    <w:tmpl w:val="4AF2B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A6F60"/>
    <w:multiLevelType w:val="multilevel"/>
    <w:tmpl w:val="2C24E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E944CD"/>
    <w:multiLevelType w:val="multilevel"/>
    <w:tmpl w:val="683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B51FD"/>
    <w:multiLevelType w:val="multilevel"/>
    <w:tmpl w:val="4A4A6036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BFE0F0D"/>
    <w:multiLevelType w:val="multilevel"/>
    <w:tmpl w:val="4F62C330"/>
    <w:lvl w:ilvl="0">
      <w:numFmt w:val="bullet"/>
      <w:lvlText w:val="−"/>
      <w:lvlJc w:val="left"/>
      <w:pPr>
        <w:ind w:left="55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3EB2935"/>
    <w:multiLevelType w:val="multilevel"/>
    <w:tmpl w:val="2ADCB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1C47E6"/>
    <w:multiLevelType w:val="hybridMultilevel"/>
    <w:tmpl w:val="053873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A05BB"/>
    <w:multiLevelType w:val="multilevel"/>
    <w:tmpl w:val="0B7CD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C5A57"/>
    <w:multiLevelType w:val="multilevel"/>
    <w:tmpl w:val="071AC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A2DB5"/>
    <w:multiLevelType w:val="hybridMultilevel"/>
    <w:tmpl w:val="840A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B538A"/>
    <w:multiLevelType w:val="multilevel"/>
    <w:tmpl w:val="193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22371E"/>
    <w:multiLevelType w:val="hybridMultilevel"/>
    <w:tmpl w:val="550E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97C00"/>
    <w:multiLevelType w:val="hybridMultilevel"/>
    <w:tmpl w:val="C08067DE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76D02"/>
    <w:multiLevelType w:val="multilevel"/>
    <w:tmpl w:val="5224A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7A7E39"/>
    <w:multiLevelType w:val="multilevel"/>
    <w:tmpl w:val="2E9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F370FC"/>
    <w:multiLevelType w:val="multilevel"/>
    <w:tmpl w:val="7D467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C6253E"/>
    <w:multiLevelType w:val="hybridMultilevel"/>
    <w:tmpl w:val="D84211DA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E517B"/>
    <w:multiLevelType w:val="multilevel"/>
    <w:tmpl w:val="419C53AE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45">
    <w:nsid w:val="7CDE1C6D"/>
    <w:multiLevelType w:val="hybridMultilevel"/>
    <w:tmpl w:val="4F8C3C12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71572"/>
    <w:multiLevelType w:val="multilevel"/>
    <w:tmpl w:val="CF0A5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87255"/>
    <w:multiLevelType w:val="multilevel"/>
    <w:tmpl w:val="D5361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600266"/>
    <w:multiLevelType w:val="hybridMultilevel"/>
    <w:tmpl w:val="7784A734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37BC"/>
    <w:multiLevelType w:val="hybridMultilevel"/>
    <w:tmpl w:val="E82C9FEE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8"/>
  </w:num>
  <w:num w:numId="4">
    <w:abstractNumId w:val="43"/>
  </w:num>
  <w:num w:numId="5">
    <w:abstractNumId w:val="39"/>
  </w:num>
  <w:num w:numId="6">
    <w:abstractNumId w:val="48"/>
  </w:num>
  <w:num w:numId="7">
    <w:abstractNumId w:val="49"/>
  </w:num>
  <w:num w:numId="8">
    <w:abstractNumId w:val="13"/>
  </w:num>
  <w:num w:numId="9">
    <w:abstractNumId w:val="0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7"/>
  </w:num>
  <w:num w:numId="17">
    <w:abstractNumId w:val="7"/>
  </w:num>
  <w:num w:numId="18">
    <w:abstractNumId w:val="23"/>
  </w:num>
  <w:num w:numId="19">
    <w:abstractNumId w:val="33"/>
  </w:num>
  <w:num w:numId="20">
    <w:abstractNumId w:val="6"/>
  </w:num>
  <w:num w:numId="21">
    <w:abstractNumId w:val="10"/>
  </w:num>
  <w:num w:numId="22">
    <w:abstractNumId w:val="18"/>
  </w:num>
  <w:num w:numId="23">
    <w:abstractNumId w:val="42"/>
  </w:num>
  <w:num w:numId="24">
    <w:abstractNumId w:val="32"/>
  </w:num>
  <w:num w:numId="25">
    <w:abstractNumId w:val="24"/>
  </w:num>
  <w:num w:numId="26">
    <w:abstractNumId w:val="11"/>
  </w:num>
  <w:num w:numId="27">
    <w:abstractNumId w:val="46"/>
  </w:num>
  <w:num w:numId="28">
    <w:abstractNumId w:val="4"/>
  </w:num>
  <w:num w:numId="29">
    <w:abstractNumId w:val="9"/>
  </w:num>
  <w:num w:numId="30">
    <w:abstractNumId w:val="29"/>
  </w:num>
  <w:num w:numId="31">
    <w:abstractNumId w:val="14"/>
  </w:num>
  <w:num w:numId="32">
    <w:abstractNumId w:val="26"/>
  </w:num>
  <w:num w:numId="33">
    <w:abstractNumId w:val="44"/>
  </w:num>
  <w:num w:numId="34">
    <w:abstractNumId w:val="5"/>
  </w:num>
  <w:num w:numId="35">
    <w:abstractNumId w:val="21"/>
  </w:num>
  <w:num w:numId="36">
    <w:abstractNumId w:val="12"/>
  </w:num>
  <w:num w:numId="37">
    <w:abstractNumId w:val="22"/>
  </w:num>
  <w:num w:numId="38">
    <w:abstractNumId w:val="17"/>
  </w:num>
  <w:num w:numId="39">
    <w:abstractNumId w:val="28"/>
  </w:num>
  <w:num w:numId="40">
    <w:abstractNumId w:val="3"/>
  </w:num>
  <w:num w:numId="41">
    <w:abstractNumId w:val="37"/>
  </w:num>
  <w:num w:numId="42">
    <w:abstractNumId w:val="35"/>
  </w:num>
  <w:num w:numId="43">
    <w:abstractNumId w:val="25"/>
  </w:num>
  <w:num w:numId="44">
    <w:abstractNumId w:val="19"/>
  </w:num>
  <w:num w:numId="45">
    <w:abstractNumId w:val="41"/>
  </w:num>
  <w:num w:numId="46">
    <w:abstractNumId w:val="36"/>
  </w:num>
  <w:num w:numId="47">
    <w:abstractNumId w:val="20"/>
  </w:num>
  <w:num w:numId="48">
    <w:abstractNumId w:val="15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9"/>
    <w:rsid w:val="00034141"/>
    <w:rsid w:val="0008284E"/>
    <w:rsid w:val="00174D2A"/>
    <w:rsid w:val="00275887"/>
    <w:rsid w:val="002D4F42"/>
    <w:rsid w:val="00365AD4"/>
    <w:rsid w:val="003C5DD1"/>
    <w:rsid w:val="004E54A2"/>
    <w:rsid w:val="00523C4E"/>
    <w:rsid w:val="00556206"/>
    <w:rsid w:val="00593C40"/>
    <w:rsid w:val="007067DA"/>
    <w:rsid w:val="00707F0B"/>
    <w:rsid w:val="008D3434"/>
    <w:rsid w:val="00921AE1"/>
    <w:rsid w:val="009B2EDD"/>
    <w:rsid w:val="009B4210"/>
    <w:rsid w:val="009B4C23"/>
    <w:rsid w:val="00A81CFA"/>
    <w:rsid w:val="00A84A07"/>
    <w:rsid w:val="00C0482B"/>
    <w:rsid w:val="00C80A92"/>
    <w:rsid w:val="00D21929"/>
    <w:rsid w:val="00D65E2F"/>
    <w:rsid w:val="00DC5234"/>
    <w:rsid w:val="00E80D6D"/>
    <w:rsid w:val="00F5344B"/>
    <w:rsid w:val="00F56CCE"/>
    <w:rsid w:val="00F77F5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19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21929"/>
  </w:style>
  <w:style w:type="numbering" w:customStyle="1" w:styleId="11">
    <w:name w:val="Нет списка11"/>
    <w:next w:val="a2"/>
    <w:uiPriority w:val="99"/>
    <w:semiHidden/>
    <w:unhideWhenUsed/>
    <w:rsid w:val="00D21929"/>
  </w:style>
  <w:style w:type="paragraph" w:styleId="a3">
    <w:name w:val="List Paragraph"/>
    <w:basedOn w:val="a"/>
    <w:uiPriority w:val="34"/>
    <w:qFormat/>
    <w:rsid w:val="00D2192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1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219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1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21929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D21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2192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19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929"/>
    <w:rPr>
      <w:rFonts w:ascii="Tahoma" w:eastAsia="Calibri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2192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e">
    <w:name w:val="Hyperlink"/>
    <w:basedOn w:val="a0"/>
    <w:uiPriority w:val="99"/>
    <w:unhideWhenUsed/>
    <w:rsid w:val="00A81CF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92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8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19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21929"/>
  </w:style>
  <w:style w:type="numbering" w:customStyle="1" w:styleId="11">
    <w:name w:val="Нет списка11"/>
    <w:next w:val="a2"/>
    <w:uiPriority w:val="99"/>
    <w:semiHidden/>
    <w:unhideWhenUsed/>
    <w:rsid w:val="00D21929"/>
  </w:style>
  <w:style w:type="paragraph" w:styleId="a3">
    <w:name w:val="List Paragraph"/>
    <w:basedOn w:val="a"/>
    <w:uiPriority w:val="34"/>
    <w:qFormat/>
    <w:rsid w:val="00D2192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1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219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1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21929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D21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2192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19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929"/>
    <w:rPr>
      <w:rFonts w:ascii="Tahoma" w:eastAsia="Calibri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2192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e">
    <w:name w:val="Hyperlink"/>
    <w:basedOn w:val="a0"/>
    <w:uiPriority w:val="99"/>
    <w:unhideWhenUsed/>
    <w:rsid w:val="00A81CF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92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8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14730</Words>
  <Characters>83967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Богданова</cp:lastModifiedBy>
  <cp:revision>8</cp:revision>
  <dcterms:created xsi:type="dcterms:W3CDTF">2023-10-21T21:34:00Z</dcterms:created>
  <dcterms:modified xsi:type="dcterms:W3CDTF">2023-10-22T09:45:00Z</dcterms:modified>
</cp:coreProperties>
</file>