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bookmarkStart w:id="1" w:name="_GoBack"/>
      <w:bookmarkEnd w:id="1"/>
      <w:r w:rsidRPr="00D52A5B">
        <w:rPr>
          <w:b/>
          <w:sz w:val="28"/>
        </w:rPr>
        <w:t xml:space="preserve">Образец заявления на участие в 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 xml:space="preserve">итоговом </w:t>
      </w:r>
      <w:r>
        <w:rPr>
          <w:b/>
          <w:sz w:val="28"/>
        </w:rPr>
        <w:t>собеседовании по</w:t>
      </w:r>
      <w:r w:rsidRPr="00DB22C1">
        <w:rPr>
          <w:b/>
          <w:sz w:val="28"/>
        </w:rPr>
        <w:t xml:space="preserve"> </w:t>
      </w:r>
      <w:r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373D67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7B4A5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F12582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AD5A5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CD43C9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>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___________________/__________________________________________(Ф.И.О.)</w:t>
      </w:r>
    </w:p>
    <w:sectPr w:rsidR="00BC491F" w:rsidSect="000C6ECE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C2" w:rsidRDefault="00E316C2" w:rsidP="005C21EF">
      <w:r>
        <w:separator/>
      </w:r>
    </w:p>
  </w:endnote>
  <w:endnote w:type="continuationSeparator" w:id="0">
    <w:p w:rsidR="00E316C2" w:rsidRDefault="00E316C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00BB6">
      <w:rPr>
        <w:noProof/>
      </w:rPr>
      <w:t>1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C2" w:rsidRDefault="00E316C2" w:rsidP="005C21EF">
      <w:r>
        <w:separator/>
      </w:r>
    </w:p>
  </w:footnote>
  <w:footnote w:type="continuationSeparator" w:id="0">
    <w:p w:rsidR="00E316C2" w:rsidRDefault="00E316C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0BB6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16C2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Татьяна Владимировна Максименко</cp:lastModifiedBy>
  <cp:revision>2</cp:revision>
  <cp:lastPrinted>2018-12-24T05:54:00Z</cp:lastPrinted>
  <dcterms:created xsi:type="dcterms:W3CDTF">2018-12-26T16:56:00Z</dcterms:created>
  <dcterms:modified xsi:type="dcterms:W3CDTF">2018-12-26T16:56:00Z</dcterms:modified>
</cp:coreProperties>
</file>