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28" w:rsidRDefault="005D0128" w:rsidP="005D01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ПРЕДОСТАВЛЕНИЕ ИТОГОВОГО СОЧИНЕНИЯ В ВУЗЫ В КАЧЕСТВЕ ИНДИВИДУАЛЬНОГО ДОСТИЖЕНИЯ</w:t>
      </w:r>
    </w:p>
    <w:p w:rsidR="005D0128" w:rsidRDefault="005D0128" w:rsidP="005D01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proofErr w:type="gramStart"/>
      <w:r>
        <w:rPr>
          <w:rFonts w:ascii="Helvetica" w:hAnsi="Helvetica" w:cs="Helvetica"/>
          <w:color w:val="333333"/>
          <w:sz w:val="27"/>
          <w:szCs w:val="27"/>
        </w:rPr>
        <w:t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</w:t>
      </w:r>
      <w:bookmarkStart w:id="0" w:name="_GoBack"/>
      <w:bookmarkEnd w:id="0"/>
      <w:r>
        <w:rPr>
          <w:rFonts w:ascii="Helvetica" w:hAnsi="Helvetica" w:cs="Helvetica"/>
          <w:color w:val="333333"/>
          <w:sz w:val="27"/>
          <w:szCs w:val="27"/>
        </w:rPr>
        <w:t>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Приема).</w:t>
      </w:r>
      <w:proofErr w:type="gramEnd"/>
    </w:p>
    <w:p w:rsidR="005D0128" w:rsidRDefault="005D0128" w:rsidP="005D01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proofErr w:type="gramStart"/>
      <w:r>
        <w:rPr>
          <w:rFonts w:ascii="Helvetica" w:hAnsi="Helvetica" w:cs="Helvetica"/>
          <w:color w:val="333333"/>
          <w:sz w:val="27"/>
          <w:szCs w:val="27"/>
        </w:rPr>
        <w:t xml:space="preserve">В соответствии с пунктом 44 Порядка приема на обучение по образовательным программам высшего образования – программам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бакалавриата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, программам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специалитета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, программам магистратуры, утвержденного приказом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Минобрнауки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России от 14.10.2015 № 1147 (ред. от 29.07.2016) (зарегистрировано в Минюсте России 30.10.2015, регистрационный № 39572), при приеме на обучение по программам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бакалавриата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, программам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специалитета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организация высшего образования может начислять баллы за оценку, выставленную организацией высшего образования по результатам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проверки итогового сочинения, являющегося условием допуска к ГИА.</w:t>
      </w:r>
    </w:p>
    <w:p w:rsidR="005D0128" w:rsidRDefault="005D0128" w:rsidP="005D01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При приеме на обучение по программам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бакалавриата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, программам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специалитета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поступающему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может быть начислено за индивидуальные достижения не более 10 баллов суммарно.</w:t>
      </w:r>
    </w:p>
    <w:p w:rsidR="005D0128" w:rsidRDefault="005D0128" w:rsidP="005D01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Перечень индивидуальных достижений, учитываемых при приеме на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обучение по программам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бакалавриата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, программам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специалитета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при равенстве суммы конкурсных баллов, а также индивидуальных достижений, учитываемых при приеме на обучение по программам магистратуры, устанавливается организацией самостоятельно.</w:t>
      </w:r>
    </w:p>
    <w:p w:rsidR="005D0128" w:rsidRDefault="005D0128" w:rsidP="005D01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Перечень учитываемых индивидуальных достижений и порядок их учета устанавливаются организацией в соответствии с пунктами 43 – 46 Порядка и указываются в правилах приема, утвержденных организацией самостоятельно.</w:t>
      </w:r>
    </w:p>
    <w:p w:rsidR="001D3B09" w:rsidRDefault="001D3B09"/>
    <w:sectPr w:rsidR="001D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40"/>
    <w:rsid w:val="001D3B09"/>
    <w:rsid w:val="00544940"/>
    <w:rsid w:val="005D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3</cp:revision>
  <dcterms:created xsi:type="dcterms:W3CDTF">2018-10-05T09:49:00Z</dcterms:created>
  <dcterms:modified xsi:type="dcterms:W3CDTF">2018-10-05T09:49:00Z</dcterms:modified>
</cp:coreProperties>
</file>